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9FA79">
      <w:pPr>
        <w:shd w:val="clear"/>
        <w:spacing w:line="560" w:lineRule="exact"/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pacing w:val="20"/>
          <w:sz w:val="32"/>
          <w:szCs w:val="32"/>
          <w:highlight w:val="none"/>
          <w:lang w:val="en-US" w:eastAsia="zh-CN"/>
        </w:rPr>
        <w:t>附件1</w:t>
      </w:r>
    </w:p>
    <w:p w14:paraId="2057A8A6">
      <w:pPr>
        <w:pStyle w:val="2"/>
        <w:shd w:val="clear"/>
        <w:spacing w:line="560" w:lineRule="exact"/>
        <w:rPr>
          <w:rFonts w:hint="default"/>
          <w:color w:val="auto"/>
          <w:highlight w:val="none"/>
          <w:lang w:val="en-US" w:eastAsia="zh-CN"/>
        </w:rPr>
      </w:pPr>
    </w:p>
    <w:p w14:paraId="1FCCF31E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  <w:t>202</w:t>
      </w:r>
      <w:r>
        <w:rPr>
          <w:rFonts w:hint="eastAsia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  <w:t>6年</w:t>
      </w:r>
      <w:r>
        <w:rPr>
          <w:rFonts w:hint="default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  <w:t>广州科技创新创业大赛</w:t>
      </w:r>
      <w:r>
        <w:rPr>
          <w:rFonts w:hint="eastAsia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  <w:t>全球</w:t>
      </w:r>
      <w:r>
        <w:rPr>
          <w:rFonts w:hint="default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  <w:t>赛暨</w:t>
      </w:r>
    </w:p>
    <w:p w14:paraId="4140AE27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  <w:t>香港科技大学百万奖金创业大赛广州赛</w:t>
      </w:r>
    </w:p>
    <w:p w14:paraId="23F7BDB8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  <w:t>港澳台赛道</w:t>
      </w:r>
      <w:r>
        <w:rPr>
          <w:rFonts w:hint="default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  <w:t>晋级</w:t>
      </w:r>
      <w:r>
        <w:rPr>
          <w:rFonts w:hint="eastAsia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  <w:t>复赛</w:t>
      </w:r>
      <w:r>
        <w:rPr>
          <w:rFonts w:hint="default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  <w:t>名单</w:t>
      </w:r>
    </w:p>
    <w:p w14:paraId="306908C3">
      <w:pPr>
        <w:pStyle w:val="2"/>
        <w:shd w:val="clear"/>
        <w:spacing w:line="560" w:lineRule="exact"/>
        <w:rPr>
          <w:rFonts w:hint="default"/>
          <w:color w:val="auto"/>
          <w:highlight w:val="none"/>
          <w:lang w:val="en-US" w:eastAsia="zh-CN"/>
        </w:rPr>
      </w:pPr>
    </w:p>
    <w:tbl>
      <w:tblPr>
        <w:tblStyle w:val="7"/>
        <w:tblW w:w="4963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4233"/>
        <w:gridCol w:w="4040"/>
      </w:tblGrid>
      <w:tr w14:paraId="33B5D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39" w:hRule="atLeast"/>
          <w:tblHeader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C590A2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B92A1B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29A378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参赛企业/团队名称</w:t>
            </w:r>
          </w:p>
        </w:tc>
      </w:tr>
      <w:tr w14:paraId="3F5B9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73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B42C4A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988CFA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跨本体、跨任务复用的具身智能机器人生产力平台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771202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Sensia technology</w:t>
            </w:r>
          </w:p>
        </w:tc>
      </w:tr>
      <w:tr w14:paraId="4713F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73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FA04DE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EDE90F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智驭深蓝 AI 驱动的深海观测与智能科研服务平台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83D2CC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南方海洋科学与工程广东省实验室（广州）</w:t>
            </w:r>
          </w:p>
        </w:tc>
      </w:tr>
      <w:tr w14:paraId="5B478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73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C03156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6D8E17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氮化硼先进薄膜平台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－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从千度级抗氧化开始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F9A35D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广州博森盾技术有限公司</w:t>
            </w:r>
          </w:p>
        </w:tc>
      </w:tr>
      <w:tr w14:paraId="2E5B6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73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05ACE8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A9FC11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AgentOS群体智能协作系统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BC5759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九维图灵</w:t>
            </w:r>
          </w:p>
        </w:tc>
      </w:tr>
      <w:tr w14:paraId="34E7E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73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5E402A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6B8261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高性能仿人五指灵巧手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457B5C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上海临界点智能创新科技有限公司</w:t>
            </w:r>
          </w:p>
        </w:tc>
      </w:tr>
      <w:tr w14:paraId="15CCE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73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D17575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142006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AI硬件多模态状态与地域方言交互系统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BAD2FD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同频回响（广州）智能科技有限公司</w:t>
            </w:r>
          </w:p>
        </w:tc>
      </w:tr>
      <w:tr w14:paraId="70D18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73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C5BFE5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39000F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基于加密AIS与雷达融合的船队智能决策与指挥平台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74110C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广州中科莱斯科技发展有限公司</w:t>
            </w:r>
          </w:p>
        </w:tc>
      </w:tr>
      <w:tr w14:paraId="7D380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73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439590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8C161E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自動無人機AI檢測大廈，基建和密閉空間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A946E9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Alpha AI Technology Limited</w:t>
            </w:r>
          </w:p>
        </w:tc>
      </w:tr>
      <w:tr w14:paraId="102AA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73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AAC369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E4C946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零改建 AI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－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RAN：面向末端基站的通算智底座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72122A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零改建 AI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－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RAN：面向末端基站的通算智底座</w:t>
            </w:r>
          </w:p>
        </w:tc>
      </w:tr>
      <w:tr w14:paraId="322BE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73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E04900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E62112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知行世界模型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3C2A02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OptiMax AI Limited</w:t>
            </w:r>
          </w:p>
        </w:tc>
      </w:tr>
      <w:tr w14:paraId="6F5F6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73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5AD6EA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98F923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Agent硬件终端：新一代AI智能办公协同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B1CD47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多模态AI外设硬件团队</w:t>
            </w:r>
          </w:p>
        </w:tc>
      </w:tr>
      <w:tr w14:paraId="21C2D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73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8AAC36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A322D6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可持续海洋防污防腐涂层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EC028A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创曦催化科技（东莞市）有限公司</w:t>
            </w:r>
          </w:p>
        </w:tc>
      </w:tr>
      <w:tr w14:paraId="22E52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73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DE962F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C196DE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富锂锰基锂电池正极材料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1C3D8B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香港速方源新材料科技有限公司</w:t>
            </w:r>
          </w:p>
        </w:tc>
      </w:tr>
      <w:tr w14:paraId="75A10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73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B37EBD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97C1FC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灵操盘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－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零代码量化交易引擎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9403BC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灵操盘</w:t>
            </w:r>
          </w:p>
        </w:tc>
      </w:tr>
      <w:tr w14:paraId="1F219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73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595B05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31A66F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冷擎ThermoPilot——液冷数据中心的AI大脑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C1A4BA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冷擎 ThermoPilot——液冷数据中心的AI大脑</w:t>
            </w:r>
          </w:p>
        </w:tc>
      </w:tr>
      <w:tr w14:paraId="0FBCC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73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C65E09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AD02E4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污水制氢：打造环保能源生态链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781465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魏利团队</w:t>
            </w:r>
          </w:p>
        </w:tc>
      </w:tr>
      <w:tr w14:paraId="01F4B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73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49F3B1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9110C9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enCureLip：新一代创新自研缓释型LNP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D358F7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惠正奇医药（广州）有限公司</w:t>
            </w:r>
          </w:p>
        </w:tc>
      </w:tr>
      <w:tr w14:paraId="5FDBC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73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5077F5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CE5E5F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下一代模块化跨关节外骨骼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2F6539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广州飞廉联科技有限公司</w:t>
            </w:r>
          </w:p>
        </w:tc>
      </w:tr>
      <w:tr w14:paraId="2F10C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1327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F25DDE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A4F8AC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全球首创乳腺AI＋光子计数乳腺CT一体化解决方案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61B94D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香港恒译隆医疗科技集团有限公司，香港恆譯隆醫療科技集團有限公司</w:t>
            </w:r>
          </w:p>
        </w:tc>
      </w:tr>
      <w:tr w14:paraId="6B77B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F5162A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275BCC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ARY智能体骑场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768D59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DC AI Group</w:t>
            </w:r>
          </w:p>
        </w:tc>
      </w:tr>
      <w:tr w14:paraId="4F4DA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1A8CBE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B9A6E8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intelliGEN英特励智直线电机科技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1AAAA9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英特励智直线电机科技（香港）有限公司</w:t>
            </w:r>
          </w:p>
        </w:tc>
      </w:tr>
      <w:tr w14:paraId="31EF0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935D38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C07F90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硫化锂纳米粉体材料的产业化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98300B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诩辰科技（香港）有限公司</w:t>
            </w:r>
          </w:p>
        </w:tc>
      </w:tr>
      <w:tr w14:paraId="725FC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3646C2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021710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纳米膜革新医疗平台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02D8BB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广州渊博生物有限公司</w:t>
            </w:r>
          </w:p>
        </w:tc>
      </w:tr>
      <w:tr w14:paraId="2E892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94733F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E6C67F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面向太空算力时代的高效率铜基叠层光伏平台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B61080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畅阳光电</w:t>
            </w:r>
          </w:p>
        </w:tc>
      </w:tr>
      <w:tr w14:paraId="0D996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5DAE33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621705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AlterDo Everywhere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D88F28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广东兰者智能科技有限公司</w:t>
            </w:r>
          </w:p>
        </w:tc>
      </w:tr>
      <w:tr w14:paraId="233A8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11451A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768C64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QuestXR 结合 AI 的 XR 遊戲创作平台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D87B4A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极专注创意科技（广州）有限公司</w:t>
            </w:r>
          </w:p>
        </w:tc>
      </w:tr>
      <w:tr w14:paraId="4B159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E8B8B5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62A15B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青光眼全周期诊疗一体化慢病管理平台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72BCA7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广东安迅明医疗科技有限公司</w:t>
            </w:r>
          </w:p>
        </w:tc>
      </w:tr>
      <w:tr w14:paraId="557B0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601318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E03F9C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理想的锂金属负极－{110}织构超薄锂箔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B56D2B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织锂新能源有限公司</w:t>
            </w:r>
          </w:p>
        </w:tc>
      </w:tr>
      <w:tr w14:paraId="5E4E7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6F808B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C44344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面向复杂水源与波动绿电的AEM 制氢系统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940123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氢锻科技</w:t>
            </w:r>
          </w:p>
        </w:tc>
      </w:tr>
      <w:tr w14:paraId="5999E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CB69C4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6723FB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光途拓扑——面向大模型的拓扑光子高速互连计算芯片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F403A9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光途拓扑研发团队</w:t>
            </w:r>
          </w:p>
        </w:tc>
      </w:tr>
      <w:tr w14:paraId="7228B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38C68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spacing w:val="-6"/>
                <w:kern w:val="0"/>
                <w:sz w:val="28"/>
                <w:szCs w:val="28"/>
                <w:highlight w:val="none"/>
                <w:lang w:val="en-US" w:eastAsia="zh-CN" w:bidi="ar"/>
              </w:rPr>
              <w:t>31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1957BD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相焓科技－下一代结构＋润湿两相热管理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776E1E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相焓科技</w:t>
            </w:r>
          </w:p>
        </w:tc>
      </w:tr>
      <w:tr w14:paraId="382E1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A0A06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spacing w:val="-6"/>
                <w:kern w:val="0"/>
                <w:sz w:val="28"/>
                <w:szCs w:val="28"/>
                <w:highlight w:val="none"/>
                <w:lang w:val="en-US" w:eastAsia="zh-CN" w:bidi="ar"/>
              </w:rPr>
              <w:t>32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7C22B5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超高速三维双光子光刻系统研发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C64248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合肥超奈科技有限公司</w:t>
            </w:r>
          </w:p>
        </w:tc>
      </w:tr>
      <w:tr w14:paraId="45648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7A031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spacing w:val="-6"/>
                <w:kern w:val="0"/>
                <w:sz w:val="28"/>
                <w:szCs w:val="28"/>
                <w:highlight w:val="none"/>
                <w:lang w:val="en-US" w:eastAsia="zh-CN" w:bidi="ar"/>
              </w:rPr>
              <w:t>33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873830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遄思智能——安全免维护无线充电基础设施及无人系统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88A562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遄思智能</w:t>
            </w:r>
          </w:p>
        </w:tc>
      </w:tr>
      <w:tr w14:paraId="56B4A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5E9DF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spacing w:val="-6"/>
                <w:kern w:val="0"/>
                <w:sz w:val="28"/>
                <w:szCs w:val="28"/>
                <w:highlight w:val="none"/>
                <w:lang w:val="en-US" w:eastAsia="zh-CN" w:bidi="ar"/>
              </w:rPr>
              <w:t>34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D6DD45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战场、防暴、反恐及抗险救灾同素异体光敏快速紧急止血新材料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3C183D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澳门外代国际航贸有限公司</w:t>
            </w:r>
          </w:p>
        </w:tc>
      </w:tr>
      <w:tr w14:paraId="49AA8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50E7F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spacing w:val="-6"/>
                <w:kern w:val="0"/>
                <w:sz w:val="28"/>
                <w:szCs w:val="28"/>
                <w:highlight w:val="none"/>
                <w:lang w:val="en-US" w:eastAsia="zh-CN" w:bidi="ar"/>
              </w:rPr>
              <w:t>35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062822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Smart Connect for All, Harmonious Smart Homes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E4AC23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万家和团队</w:t>
            </w:r>
          </w:p>
        </w:tc>
      </w:tr>
      <w:tr w14:paraId="5CCD9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5A379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spacing w:val="-6"/>
                <w:kern w:val="0"/>
                <w:sz w:val="28"/>
                <w:szCs w:val="28"/>
                <w:highlight w:val="none"/>
                <w:lang w:val="en-US" w:eastAsia="zh-CN" w:bidi="ar"/>
              </w:rPr>
              <w:t>36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5B00E8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乳腺钼靶初筛系统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0D9A5A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智能医学计算实验室</w:t>
            </w:r>
          </w:p>
        </w:tc>
      </w:tr>
      <w:tr w14:paraId="62E7C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9A615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spacing w:val="-6"/>
                <w:kern w:val="0"/>
                <w:sz w:val="28"/>
                <w:szCs w:val="28"/>
                <w:highlight w:val="none"/>
                <w:lang w:val="en-US" w:eastAsia="zh-CN" w:bidi="ar"/>
              </w:rPr>
              <w:t>37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915AB2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原企智能－企业AI业务运行底座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5E007D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原企智能</w:t>
            </w:r>
          </w:p>
        </w:tc>
      </w:tr>
      <w:tr w14:paraId="4BAD4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89EDE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spacing w:val="-6"/>
                <w:kern w:val="0"/>
                <w:sz w:val="28"/>
                <w:szCs w:val="28"/>
                <w:highlight w:val="none"/>
                <w:lang w:val="en-US" w:eastAsia="zh-CN" w:bidi="ar"/>
              </w:rPr>
              <w:t>38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94F899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下一代具身智能飞行机器人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BD804D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翼觉智能</w:t>
            </w:r>
          </w:p>
        </w:tc>
      </w:tr>
      <w:tr w14:paraId="1576B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B96ED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spacing w:val="-6"/>
                <w:kern w:val="0"/>
                <w:sz w:val="28"/>
                <w:szCs w:val="28"/>
                <w:highlight w:val="none"/>
                <w:lang w:val="en-US" w:eastAsia="zh-CN" w:bidi="ar"/>
              </w:rPr>
              <w:t>39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89E1D2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环保闭环干式柔印制版工艺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9834FB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广州荣冠达智能制造有限公司</w:t>
            </w:r>
          </w:p>
        </w:tc>
      </w:tr>
      <w:tr w14:paraId="6B830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157CE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spacing w:val="-6"/>
                <w:kern w:val="0"/>
                <w:sz w:val="28"/>
                <w:szCs w:val="28"/>
                <w:highlight w:val="none"/>
                <w:lang w:val="en-US" w:eastAsia="zh-CN" w:bidi="ar"/>
              </w:rPr>
              <w:t>40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FDC7B9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AgentSec－Runtime Security &amp; Governance for AI Agents &amp; RPA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A0B76E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AgentSec</w:t>
            </w:r>
          </w:p>
        </w:tc>
      </w:tr>
      <w:tr w14:paraId="2E6E3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257AA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spacing w:val="-6"/>
                <w:kern w:val="0"/>
                <w:sz w:val="28"/>
                <w:szCs w:val="28"/>
                <w:highlight w:val="none"/>
                <w:lang w:val="en-US" w:eastAsia="zh-CN" w:bidi="ar"/>
              </w:rPr>
              <w:t>41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B25BDD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毛研科技：AI 驱动宠物眼科精准医疗执行计画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EE907E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毛研科技（香港）有限公司</w:t>
            </w:r>
          </w:p>
        </w:tc>
      </w:tr>
      <w:tr w14:paraId="7571B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1276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E6B0C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spacing w:val="-6"/>
                <w:kern w:val="0"/>
                <w:sz w:val="28"/>
                <w:szCs w:val="28"/>
                <w:highlight w:val="none"/>
                <w:lang w:val="en-US" w:eastAsia="zh-CN" w:bidi="ar"/>
              </w:rPr>
              <w:t>42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235A74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融合微粒操控技术的快检芯片与多模态AI的院前胸痛快速诊断体系的研发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3A0A27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广州医科大学附属第二医院急诊科</w:t>
            </w:r>
          </w:p>
        </w:tc>
      </w:tr>
      <w:tr w14:paraId="1CDFA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E1DA9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spacing w:val="-6"/>
                <w:kern w:val="0"/>
                <w:sz w:val="28"/>
                <w:szCs w:val="28"/>
                <w:highlight w:val="none"/>
                <w:lang w:val="en-US" w:eastAsia="zh-CN" w:bidi="ar"/>
              </w:rPr>
              <w:t>43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B71F61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基于RISC－V芯片与OpenHarmony设计边缘智能控制器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8E8D19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盈电智控物联网科技（广东）有限公司</w:t>
            </w:r>
          </w:p>
        </w:tc>
      </w:tr>
      <w:tr w14:paraId="4BC9E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4E945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spacing w:val="-6"/>
                <w:kern w:val="0"/>
                <w:sz w:val="28"/>
                <w:szCs w:val="28"/>
                <w:highlight w:val="none"/>
                <w:lang w:val="en-US" w:eastAsia="zh-CN" w:bidi="ar"/>
              </w:rPr>
              <w:t>44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F5BE99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烽火指挥官（Command Intent）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85E444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MetaG Limited</w:t>
            </w:r>
          </w:p>
        </w:tc>
      </w:tr>
      <w:tr w14:paraId="6A56D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30" w:hRule="exact"/>
          <w:jc w:val="center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E5B98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20" w:lineRule="exact"/>
              <w:ind w:left="-105" w:leftChars="-50" w:right="-105" w:rightChars="-5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spacing w:val="-6"/>
                <w:kern w:val="0"/>
                <w:sz w:val="28"/>
                <w:szCs w:val="28"/>
                <w:highlight w:val="none"/>
                <w:lang w:val="en-US" w:eastAsia="zh-CN" w:bidi="ar"/>
              </w:rPr>
              <w:t>45</w:t>
            </w:r>
          </w:p>
        </w:tc>
        <w:tc>
          <w:tcPr>
            <w:tcW w:w="23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0F0D4A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高效能钠离子电池负极材料</w:t>
            </w:r>
          </w:p>
        </w:tc>
        <w:tc>
          <w:tcPr>
            <w:tcW w:w="22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FAAF6B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spacing w:val="-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高效能钠离子电池材料团队</w:t>
            </w:r>
          </w:p>
        </w:tc>
      </w:tr>
    </w:tbl>
    <w:p w14:paraId="54669660">
      <w:pPr>
        <w:rPr>
          <w:rFonts w:hint="eastAsia"/>
          <w:highlight w:val="none"/>
          <w:lang w:val="en-US" w:eastAsia="zh-CN"/>
        </w:rPr>
      </w:pPr>
    </w:p>
    <w:sectPr>
      <w:footerReference r:id="rId5" w:type="default"/>
      <w:pgSz w:w="11906" w:h="16838"/>
      <w:pgMar w:top="2098" w:right="1474" w:bottom="1984" w:left="1587" w:header="851" w:footer="992" w:gutter="0"/>
      <w:pgNumType w:start="1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47261A-5EC3-4BD8-A701-583FBC1B207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90BAE6F-4640-489F-99B3-924B2358A1CA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98422A8A-D2F3-4DD0-B7C0-AB319F38B9B8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B23D5F11-1542-412C-BD3C-BF994B623FDD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5BDFB3">
    <w:pPr>
      <w:spacing w:line="173" w:lineRule="auto"/>
      <w:ind w:left="4010"/>
      <w:rPr>
        <w:rFonts w:ascii="宋体" w:hAnsi="宋体" w:eastAsia="宋体" w:cs="宋体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doNotDisplayPageBoundaries w:val="1"/>
  <w:embedTrueTypeFonts/>
  <w:saveSubsetFonts/>
  <w:bordersDoNotSurroundHeader w:val="0"/>
  <w:bordersDoNotSurroundFooter w:val="0"/>
  <w:revisionView w:markup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wMmY5MTdiN2VjOWNhZjQ0ZmU3ZTgzOTU4YzJjMzkifQ=="/>
  </w:docVars>
  <w:rsids>
    <w:rsidRoot w:val="00000000"/>
    <w:rsid w:val="02004243"/>
    <w:rsid w:val="029F5899"/>
    <w:rsid w:val="03491FFB"/>
    <w:rsid w:val="03797056"/>
    <w:rsid w:val="04A06933"/>
    <w:rsid w:val="073F5806"/>
    <w:rsid w:val="080E728C"/>
    <w:rsid w:val="08354972"/>
    <w:rsid w:val="08577648"/>
    <w:rsid w:val="08AE1308"/>
    <w:rsid w:val="08E100B0"/>
    <w:rsid w:val="09061EBF"/>
    <w:rsid w:val="096444C9"/>
    <w:rsid w:val="0A3E25DB"/>
    <w:rsid w:val="0B3C19E4"/>
    <w:rsid w:val="0C285F9F"/>
    <w:rsid w:val="0F746AC4"/>
    <w:rsid w:val="0FD45B94"/>
    <w:rsid w:val="10055B2D"/>
    <w:rsid w:val="130C4A07"/>
    <w:rsid w:val="13D77899"/>
    <w:rsid w:val="17490084"/>
    <w:rsid w:val="17563C42"/>
    <w:rsid w:val="1A8440F2"/>
    <w:rsid w:val="1AC612CA"/>
    <w:rsid w:val="247973E2"/>
    <w:rsid w:val="27F5599D"/>
    <w:rsid w:val="2A6957FF"/>
    <w:rsid w:val="2AA61387"/>
    <w:rsid w:val="2D87510D"/>
    <w:rsid w:val="2DD61519"/>
    <w:rsid w:val="2E381263"/>
    <w:rsid w:val="2EED32EA"/>
    <w:rsid w:val="31A43590"/>
    <w:rsid w:val="31ED4F37"/>
    <w:rsid w:val="335F2223"/>
    <w:rsid w:val="35853657"/>
    <w:rsid w:val="36306730"/>
    <w:rsid w:val="376D0237"/>
    <w:rsid w:val="3B3E73A6"/>
    <w:rsid w:val="435C5DF2"/>
    <w:rsid w:val="4453315F"/>
    <w:rsid w:val="46805330"/>
    <w:rsid w:val="494447FB"/>
    <w:rsid w:val="49B9526D"/>
    <w:rsid w:val="4B17688C"/>
    <w:rsid w:val="4B2A3778"/>
    <w:rsid w:val="4D7379CE"/>
    <w:rsid w:val="4DB2323B"/>
    <w:rsid w:val="4E9B6CB3"/>
    <w:rsid w:val="4F1813ED"/>
    <w:rsid w:val="50713389"/>
    <w:rsid w:val="51143E36"/>
    <w:rsid w:val="51F92364"/>
    <w:rsid w:val="58AE34D6"/>
    <w:rsid w:val="59663F29"/>
    <w:rsid w:val="59A57883"/>
    <w:rsid w:val="5AF83795"/>
    <w:rsid w:val="5D1740A5"/>
    <w:rsid w:val="5E2D4A61"/>
    <w:rsid w:val="5E6920BF"/>
    <w:rsid w:val="5EBD0AD4"/>
    <w:rsid w:val="5F9E593F"/>
    <w:rsid w:val="62365C98"/>
    <w:rsid w:val="62400DDA"/>
    <w:rsid w:val="62F619A6"/>
    <w:rsid w:val="63186246"/>
    <w:rsid w:val="63652FE8"/>
    <w:rsid w:val="65E61916"/>
    <w:rsid w:val="665722E7"/>
    <w:rsid w:val="66B45605"/>
    <w:rsid w:val="67C41CBB"/>
    <w:rsid w:val="67F07212"/>
    <w:rsid w:val="67FB5D39"/>
    <w:rsid w:val="68467C21"/>
    <w:rsid w:val="68AF212A"/>
    <w:rsid w:val="69BE4D30"/>
    <w:rsid w:val="6A530BDD"/>
    <w:rsid w:val="6CFC695A"/>
    <w:rsid w:val="6F1B21D8"/>
    <w:rsid w:val="70845F27"/>
    <w:rsid w:val="74645E11"/>
    <w:rsid w:val="74754804"/>
    <w:rsid w:val="752F636A"/>
    <w:rsid w:val="7696299F"/>
    <w:rsid w:val="771B52FE"/>
    <w:rsid w:val="777E3905"/>
    <w:rsid w:val="77F859E8"/>
    <w:rsid w:val="793634F1"/>
    <w:rsid w:val="7C2E7691"/>
    <w:rsid w:val="7D1B284D"/>
    <w:rsid w:val="7D81397C"/>
    <w:rsid w:val="7DD023D6"/>
    <w:rsid w:val="7DF501CA"/>
    <w:rsid w:val="7FB47079"/>
    <w:rsid w:val="7FDF6BD9"/>
    <w:rsid w:val="C3BB7A2F"/>
    <w:rsid w:val="DFA9E57D"/>
    <w:rsid w:val="FECA9B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kinsoku w:val="0"/>
      <w:autoSpaceDE w:val="0"/>
      <w:autoSpaceDN w:val="0"/>
      <w:adjustRightInd w:val="0"/>
      <w:snapToGrid w:val="0"/>
      <w:ind w:left="420" w:leftChars="200"/>
      <w:jc w:val="left"/>
      <w:textAlignment w:val="baseline"/>
    </w:pPr>
    <w:rPr>
      <w:rFonts w:hint="default" w:ascii="Arial" w:hAnsi="Arial" w:cs="Arial"/>
      <w:snapToGrid/>
      <w:color w:val="000000"/>
      <w:kern w:val="0"/>
      <w:sz w:val="21"/>
      <w:szCs w:val="21"/>
      <w:lang w:val="en-US" w:eastAsia="zh-CN" w:bidi="ar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5"/>
      <w:szCs w:val="35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9">
    <w:name w:val="font71"/>
    <w:basedOn w:val="8"/>
    <w:qFormat/>
    <w:uiPriority w:val="0"/>
    <w:rPr>
      <w:rFonts w:ascii="微软雅黑" w:hAnsi="微软雅黑" w:eastAsia="微软雅黑" w:cs="微软雅黑"/>
      <w:b/>
      <w:bCs/>
      <w:color w:val="000000"/>
      <w:sz w:val="22"/>
      <w:szCs w:val="22"/>
      <w:u w:val="none"/>
    </w:rPr>
  </w:style>
  <w:style w:type="character" w:customStyle="1" w:styleId="10">
    <w:name w:val="font81"/>
    <w:basedOn w:val="8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1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2">
    <w:name w:val="font41"/>
    <w:basedOn w:val="8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3">
    <w:name w:val="font6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4">
    <w:name w:val="font21"/>
    <w:basedOn w:val="8"/>
    <w:qFormat/>
    <w:uiPriority w:val="0"/>
    <w:rPr>
      <w:rFonts w:hint="default" w:ascii="Times New Roman" w:hAnsi="Times New Roman" w:cs="Times New Roman"/>
      <w:b/>
      <w:bCs/>
      <w:color w:val="000000"/>
      <w:sz w:val="32"/>
      <w:szCs w:val="32"/>
      <w:u w:val="none"/>
    </w:rPr>
  </w:style>
  <w:style w:type="character" w:customStyle="1" w:styleId="15">
    <w:name w:val="font11"/>
    <w:basedOn w:val="8"/>
    <w:qFormat/>
    <w:uiPriority w:val="0"/>
    <w:rPr>
      <w:rFonts w:hint="eastAsia" w:ascii="仿宋_GB2312" w:eastAsia="仿宋_GB2312" w:cs="仿宋_GB2312"/>
      <w:b/>
      <w:bCs/>
      <w:color w:val="000000"/>
      <w:sz w:val="32"/>
      <w:szCs w:val="32"/>
      <w:u w:val="none"/>
    </w:rPr>
  </w:style>
  <w:style w:type="character" w:customStyle="1" w:styleId="16">
    <w:name w:val="font31"/>
    <w:basedOn w:val="8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17">
    <w:name w:val="font0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1236</Words>
  <Characters>1546</Characters>
  <Lines>1</Lines>
  <Paragraphs>1</Paragraphs>
  <TotalTime>0</TotalTime>
  <ScaleCrop>false</ScaleCrop>
  <LinksUpToDate>false</LinksUpToDate>
  <CharactersWithSpaces>1584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2024-10-17T08:11:00Z</dcterms:created>
  <dc:creator>WEI-Y</dc:creator>
  <cp:lastModifiedBy>XWH</cp:lastModifiedBy>
  <cp:lastPrinted>2026-09-10T14:02:00Z</cp:lastPrinted>
  <dcterms:modified xsi:type="dcterms:W3CDTF">2026-09-22T12:52:41Z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F1C6431E8B224046B9E1E5D440AD5742_13</vt:lpwstr>
  </property>
  <property fmtid="{D5CDD505-2E9C-101B-9397-08002B2CF9AE}" pid="4" name="KSOTemplateDocerSaveRecord">
    <vt:lpwstr>eyJoZGlkIjoiOGYzYjVhZjllODg3MTZmYmRhNmM2MGY3NGRiN2UyM2IiLCJ1c2VySWQiOiIyNTQ0MTAxNjcifQ==</vt:lpwstr>
  </property>
  <property fmtid="{D5CDD505-2E9C-101B-9397-08002B2CF9AE}" pid="5" name="ContentTypeId">
    <vt:lpwstr>0x010100C6647864D7DB224AB35D90E6360CAA9D</vt:lpwstr>
  </property>
  <property fmtid="{D5CDD505-2E9C-101B-9397-08002B2CF9AE}" pid="6" name="MediaServiceImageTags">
    <vt:lpwstr/>
  </property>
</Properties>
</file>