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outlineLvl w:val="9"/>
      </w:pPr>
      <w:r>
        <w:rPr>
          <w:rFonts w:ascii="黑体" w:eastAsia="黑体" w:cs="黑体"/>
          <w:b w:val="0"/>
          <w:bCs w:val="0"/>
          <w:caps w:val="0"/>
          <w:smallCaps w:val="0"/>
          <w:color w:val="auto"/>
          <w:kern w:val="0"/>
          <w:sz w:val="32"/>
          <w:szCs w:val="32"/>
          <w:vertAlign w:val="baseline"/>
          <w:lang w:val="en-US" w:eastAsia="zh-CN"/>
        </w:rPr>
        <w:t>附</w:t>
      </w:r>
      <w:r>
        <w:rPr>
          <w:rFonts w:hint="eastAsia" w:ascii="黑体" w:eastAsia="黑体" w:cs="黑体"/>
          <w:b w:val="0"/>
          <w:bCs w:val="0"/>
          <w:caps w:val="0"/>
          <w:smallCaps w:val="0"/>
          <w:color w:val="auto"/>
          <w:kern w:val="0"/>
          <w:sz w:val="32"/>
          <w:szCs w:val="32"/>
          <w:vertAlign w:val="baseline"/>
          <w:lang w:val="en-US" w:eastAsia="zh-CN"/>
        </w:rPr>
        <w:t>件1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beforeAutospacing="0" w:after="0" w:afterLines="0" w:afterAutospacing="0" w:line="560" w:lineRule="exact"/>
        <w:ind w:left="0" w:right="0" w:firstLine="0"/>
        <w:jc w:val="center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aps w:val="0"/>
          <w:smallCaps w:val="0"/>
          <w:color w:val="auto"/>
          <w:kern w:val="0"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aps w:val="0"/>
          <w:smallCaps w:val="0"/>
          <w:color w:val="auto"/>
          <w:kern w:val="0"/>
          <w:sz w:val="44"/>
          <w:szCs w:val="44"/>
          <w:vertAlign w:val="baseline"/>
          <w:lang w:val="en-US" w:eastAsia="zh-CN"/>
        </w:rPr>
        <w:t>2025年绿美广东生态建设重点任务保障专项资金（绿色循环发展）使用安排额度表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beforeAutospacing="0" w:after="0" w:afterLines="0" w:afterAutospacing="0" w:line="560" w:lineRule="exact"/>
        <w:ind w:left="0" w:right="0" w:firstLine="0"/>
        <w:jc w:val="center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aps w:val="0"/>
          <w:smallCaps w:val="0"/>
          <w:color w:val="auto"/>
          <w:kern w:val="0"/>
          <w:sz w:val="44"/>
          <w:szCs w:val="44"/>
          <w:vertAlign w:val="baseline"/>
          <w:lang w:val="en-US" w:eastAsia="zh-CN"/>
        </w:rPr>
      </w:pPr>
    </w:p>
    <w:tbl>
      <w:tblPr>
        <w:tblStyle w:val="13"/>
        <w:tblW w:w="8198" w:type="dxa"/>
        <w:jc w:val="center"/>
        <w:tblInd w:w="-6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39"/>
        <w:gridCol w:w="1475"/>
        <w:gridCol w:w="925"/>
        <w:gridCol w:w="994"/>
        <w:gridCol w:w="981"/>
        <w:gridCol w:w="938"/>
        <w:gridCol w:w="1404"/>
        <w:gridCol w:w="8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tblHeader/>
          <w:jc w:val="center"/>
        </w:trPr>
        <w:tc>
          <w:tcPr>
            <w:tcW w:w="6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地区</w:t>
            </w:r>
          </w:p>
        </w:tc>
        <w:tc>
          <w:tcPr>
            <w:tcW w:w="19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工业固体废物资源化利用项目</w:t>
            </w:r>
          </w:p>
        </w:tc>
        <w:tc>
          <w:tcPr>
            <w:tcW w:w="33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粤港清洁生产伙伴项目</w:t>
            </w:r>
          </w:p>
        </w:tc>
        <w:tc>
          <w:tcPr>
            <w:tcW w:w="8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小计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tblHeader/>
          <w:jc w:val="center"/>
        </w:trPr>
        <w:tc>
          <w:tcPr>
            <w:tcW w:w="6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支持项目个数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资金额度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支持项目个数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其中优越伙伴个数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资金额度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广州(市本级)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深圳(市本级)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珠海(市本级)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汕头(市本级)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1242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佛山(市本级)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1978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韶关(新丰县)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497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韶关(仁化县)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韶关(市本级)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河源(紫金县)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756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梅州(蕉岭县)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惠州(市本级)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惠州(惠东县)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惠州(博罗县)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汕尾(市本级)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东莞(市本级)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中山(市本级)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江门(鹤山市)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570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肇庆(市本级)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肇庆(封开县)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310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肇庆(四会市)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清远(佛冈县)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清远(英德市)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清远(市本级)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435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揭阳(惠来县)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983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云浮(市本级)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1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地市合计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7039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561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114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省级项目</w:t>
            </w:r>
          </w:p>
        </w:tc>
        <w:tc>
          <w:tcPr>
            <w:tcW w:w="524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推动广东省工业领域碳达峰碳中和工作技术支撑项目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73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 计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8000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Luxi San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rsids>
    <w:rsidRoot w:val="00000000"/>
    <w:rsid w:val="00F94542"/>
    <w:rsid w:val="01280687"/>
    <w:rsid w:val="0A7319E3"/>
    <w:rsid w:val="0B71684C"/>
    <w:rsid w:val="0D095A54"/>
    <w:rsid w:val="13CD0CC1"/>
    <w:rsid w:val="1DF86FF3"/>
    <w:rsid w:val="338C3FAB"/>
    <w:rsid w:val="3D982271"/>
    <w:rsid w:val="44A03B2F"/>
    <w:rsid w:val="5609634C"/>
    <w:rsid w:val="59EA2993"/>
    <w:rsid w:val="7D321EB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2">
    <w:name w:val="Default Paragraph Font"/>
    <w:qFormat/>
    <w:uiPriority w:val="0"/>
  </w:style>
  <w:style w:type="table" w:default="1" w:styleId="1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5"/>
    <w:basedOn w:val="1"/>
    <w:next w:val="1"/>
    <w:qFormat/>
    <w:uiPriority w:val="0"/>
    <w:pPr>
      <w:ind w:left="1680"/>
    </w:pPr>
  </w:style>
  <w:style w:type="paragraph" w:styleId="6">
    <w:name w:val="toc 3"/>
    <w:basedOn w:val="1"/>
    <w:next w:val="1"/>
    <w:qFormat/>
    <w:uiPriority w:val="0"/>
    <w:pPr>
      <w:ind w:left="84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toc 4"/>
    <w:basedOn w:val="1"/>
    <w:next w:val="1"/>
    <w:qFormat/>
    <w:uiPriority w:val="0"/>
    <w:pPr>
      <w:ind w:left="1260"/>
    </w:pPr>
  </w:style>
  <w:style w:type="paragraph" w:styleId="11">
    <w:name w:val="toc 2"/>
    <w:basedOn w:val="1"/>
    <w:next w:val="1"/>
    <w:qFormat/>
    <w:uiPriority w:val="0"/>
    <w:pPr>
      <w:ind w:left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省经济和信息化委员会</Company>
  <Pages>1</Pages>
  <Words>247</Words>
  <Characters>319</Characters>
  <Lines>222</Lines>
  <Paragraphs>131</Paragraphs>
  <TotalTime>1</TotalTime>
  <ScaleCrop>false</ScaleCrop>
  <LinksUpToDate>false</LinksUpToDate>
  <CharactersWithSpaces>411</CharactersWithSpaces>
  <Application>WPS Office_10.8.0.6423_F1E327BC-269C-435d-A152-05C5408002CA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2021-11-30T00:45:00Z</dcterms:created>
  <dc:creator>李剑辉</dc:creator>
  <cp:lastModifiedBy>陈仨珂</cp:lastModifiedBy>
  <dcterms:modified xsi:type="dcterms:W3CDTF">2024-12-24T01:17:42Z</dcterms:modified>
  <dc:title>附件2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