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FA035">
      <w:pPr>
        <w:keepNext w:val="0"/>
        <w:keepLines w:val="0"/>
        <w:pageBreakBefore w:val="0"/>
        <w:widowControl/>
        <w:kinsoku/>
        <w:wordWrap/>
        <w:overflowPunct/>
        <w:topLinePunct w:val="0"/>
        <w:autoSpaceDE/>
        <w:autoSpaceDN/>
        <w:bidi w:val="0"/>
        <w:adjustRightInd/>
        <w:snapToGrid w:val="0"/>
        <w:spacing w:beforeLines="0" w:afterLines="0" w:line="600" w:lineRule="exact"/>
        <w:textAlignment w:val="auto"/>
        <w:outlineLvl w:val="9"/>
        <w:rPr>
          <w:rFonts w:hint="eastAsia" w:ascii="方正黑体_GBK" w:hAnsi="方正黑体_GBK" w:eastAsia="方正黑体_GBK" w:cs="方正黑体_GBK"/>
          <w:color w:val="000000"/>
          <w:kern w:val="0"/>
          <w:sz w:val="32"/>
          <w:szCs w:val="32"/>
          <w:lang w:eastAsia="zh-CN"/>
        </w:rPr>
      </w:pPr>
      <w:r>
        <w:rPr>
          <w:rFonts w:hint="eastAsia" w:ascii="方正黑体_GBK" w:hAnsi="方正黑体_GBK" w:eastAsia="方正黑体_GBK" w:cs="方正黑体_GBK"/>
          <w:color w:val="000000"/>
          <w:kern w:val="0"/>
          <w:sz w:val="32"/>
          <w:szCs w:val="32"/>
        </w:rPr>
        <w:t>附件</w:t>
      </w:r>
      <w:r>
        <w:rPr>
          <w:rFonts w:hint="eastAsia" w:ascii="方正黑体_GBK" w:hAnsi="方正黑体_GBK" w:eastAsia="方正黑体_GBK" w:cs="方正黑体_GBK"/>
          <w:color w:val="000000"/>
          <w:kern w:val="0"/>
          <w:sz w:val="32"/>
          <w:szCs w:val="32"/>
          <w:lang w:val="en-US" w:eastAsia="zh-CN"/>
        </w:rPr>
        <w:t>1</w:t>
      </w:r>
    </w:p>
    <w:p w14:paraId="39D601B4">
      <w:pPr>
        <w:pStyle w:val="7"/>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contextualSpacing/>
        <w:jc w:val="center"/>
        <w:textAlignment w:val="auto"/>
        <w:outlineLvl w:val="9"/>
        <w:rPr>
          <w:rFonts w:hint="eastAsia" w:ascii="方正小标宋_GBK" w:hAnsi="方正小标宋_GBK" w:eastAsia="方正小标宋_GBK" w:cs="方正小标宋_GBK"/>
          <w:color w:val="000000"/>
          <w:kern w:val="0"/>
          <w:sz w:val="44"/>
          <w:szCs w:val="44"/>
        </w:rPr>
      </w:pPr>
      <w:bookmarkStart w:id="0" w:name="_GoBack"/>
      <w:r>
        <w:rPr>
          <w:rFonts w:hint="eastAsia" w:ascii="方正小标宋_GBK" w:hAnsi="方正小标宋_GBK" w:eastAsia="方正小标宋_GBK" w:cs="方正小标宋_GBK"/>
          <w:color w:val="000000"/>
          <w:sz w:val="44"/>
          <w:szCs w:val="44"/>
          <w:lang w:val="en-US" w:eastAsia="zh-CN"/>
        </w:rPr>
        <w:t>2024年</w:t>
      </w:r>
      <w:r>
        <w:rPr>
          <w:rFonts w:hint="eastAsia" w:ascii="方正小标宋_GBK" w:hAnsi="方正小标宋_GBK" w:eastAsia="方正小标宋_GBK" w:cs="方正小标宋_GBK"/>
          <w:color w:val="000000"/>
          <w:sz w:val="44"/>
          <w:szCs w:val="44"/>
          <w:lang w:eastAsia="zh-CN"/>
        </w:rPr>
        <w:t>广州市</w:t>
      </w:r>
      <w:r>
        <w:rPr>
          <w:rFonts w:hint="eastAsia" w:ascii="方正小标宋_GBK" w:hAnsi="方正小标宋_GBK" w:eastAsia="方正小标宋_GBK" w:cs="方正小标宋_GBK"/>
          <w:color w:val="000000"/>
          <w:sz w:val="44"/>
          <w:szCs w:val="44"/>
        </w:rPr>
        <w:t>地方标准</w:t>
      </w:r>
      <w:r>
        <w:rPr>
          <w:rFonts w:hint="eastAsia" w:ascii="方正小标宋_GBK" w:hAnsi="方正小标宋_GBK" w:eastAsia="方正小标宋_GBK" w:cs="方正小标宋_GBK"/>
          <w:color w:val="000000"/>
          <w:kern w:val="0"/>
          <w:sz w:val="44"/>
          <w:szCs w:val="44"/>
        </w:rPr>
        <w:t>制</w:t>
      </w:r>
      <w:r>
        <w:rPr>
          <w:rFonts w:hint="eastAsia" w:ascii="方正小标宋_GBK" w:hAnsi="方正小标宋_GBK" w:eastAsia="方正小标宋_GBK" w:cs="方正小标宋_GBK"/>
          <w:color w:val="000000"/>
          <w:kern w:val="0"/>
          <w:sz w:val="44"/>
          <w:szCs w:val="44"/>
          <w:lang w:eastAsia="zh-CN"/>
        </w:rPr>
        <w:t>修</w:t>
      </w:r>
      <w:r>
        <w:rPr>
          <w:rFonts w:hint="eastAsia" w:ascii="方正小标宋_GBK" w:hAnsi="方正小标宋_GBK" w:eastAsia="方正小标宋_GBK" w:cs="方正小标宋_GBK"/>
          <w:color w:val="000000"/>
          <w:kern w:val="0"/>
          <w:sz w:val="44"/>
          <w:szCs w:val="44"/>
        </w:rPr>
        <w:t>订计划项目</w:t>
      </w:r>
    </w:p>
    <w:bookmarkEnd w:id="0"/>
    <w:p w14:paraId="4B27BAC5">
      <w:pPr>
        <w:pStyle w:val="7"/>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ind w:left="0" w:leftChars="0" w:right="0" w:rightChars="0"/>
        <w:contextualSpacing/>
        <w:jc w:val="center"/>
        <w:textAlignment w:val="auto"/>
        <w:outlineLvl w:val="9"/>
        <w:rPr>
          <w:rFonts w:hint="eastAsia" w:ascii="方正小标宋_GBK" w:hAnsi="方正小标宋_GBK" w:eastAsia="方正小标宋_GBK" w:cs="方正小标宋_GBK"/>
          <w:color w:val="000000"/>
          <w:kern w:val="0"/>
          <w:sz w:val="44"/>
          <w:szCs w:val="44"/>
        </w:rPr>
      </w:pPr>
    </w:p>
    <w:tbl>
      <w:tblPr>
        <w:tblStyle w:val="5"/>
        <w:tblW w:w="5368" w:type="pct"/>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15" w:type="dxa"/>
          <w:left w:w="15" w:type="dxa"/>
          <w:bottom w:w="15" w:type="dxa"/>
          <w:right w:w="15" w:type="dxa"/>
        </w:tblCellMar>
      </w:tblPr>
      <w:tblGrid>
        <w:gridCol w:w="1269"/>
        <w:gridCol w:w="3851"/>
        <w:gridCol w:w="2989"/>
        <w:gridCol w:w="4965"/>
        <w:gridCol w:w="2137"/>
      </w:tblGrid>
      <w:tr w14:paraId="25D38B6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tblHeader/>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EDC48D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序号</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865FF4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项目名称</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89C393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提出部门</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2508A9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起草单位</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1E8AC6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0" w:beforeAutospacing="0" w:after="0" w:afterAutospacing="0" w:line="300" w:lineRule="exact"/>
              <w:ind w:left="0" w:right="0"/>
              <w:jc w:val="center"/>
              <w:textAlignment w:val="auto"/>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制定/修订</w:t>
            </w:r>
          </w:p>
        </w:tc>
      </w:tr>
      <w:tr w14:paraId="3E6CD07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BEC399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1</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40C198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新型储能产业链标准体系建设指南</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690820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广州市工业和信息化局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F5285D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广州能源检测研究院、广东省能源研究会、广东新型储能国家研究院有限公司、因湃电池科技有限公司、广州天赐高新材料股份有限公司、 广州鹿山新材料股份有限公司、广州鹏辉能源科技股份有限公司研究院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F51ADB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0F0CE94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3D0274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2</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DDF9C2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车路云一体化 路侧智能系统技术要求</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E15FEA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广州市工业和信息化局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9677E1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广东省智能网联汽车创新中心有限公司、广州高新兴网联科技有限公司、广州汽车集团股份有限公司、车城网（广州）智能科技有限公司、广州市智慧城市投资运营有限公司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48A054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1E1C7C8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2A15A4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3</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9F8B50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rPr>
            </w:pPr>
            <w:r>
              <w:rPr>
                <w:rFonts w:hint="default" w:ascii="Times New Roman" w:hAnsi="Times New Roman" w:eastAsia="方正仿宋_GBK" w:cs="Times New Roman"/>
                <w:b w:val="0"/>
                <w:bCs w:val="0"/>
                <w:i w:val="0"/>
                <w:color w:val="000000"/>
                <w:kern w:val="0"/>
                <w:sz w:val="24"/>
                <w:szCs w:val="24"/>
                <w:u w:val="none"/>
                <w:lang w:val="en-US" w:eastAsia="zh-CN" w:bidi="ar"/>
              </w:rPr>
              <w:t>车路云一体化 云控基础平台技术要求</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895C47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广州市工业和信息化局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21C2051">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rPr>
            </w:pPr>
            <w:r>
              <w:rPr>
                <w:rFonts w:hint="default" w:ascii="Times New Roman" w:hAnsi="Times New Roman" w:eastAsia="方正仿宋_GBK" w:cs="Times New Roman"/>
                <w:b w:val="0"/>
                <w:bCs w:val="0"/>
                <w:i w:val="0"/>
                <w:color w:val="000000"/>
                <w:kern w:val="0"/>
                <w:sz w:val="24"/>
                <w:szCs w:val="24"/>
                <w:u w:val="none"/>
                <w:lang w:val="en-US" w:eastAsia="zh-CN" w:bidi="ar"/>
              </w:rPr>
              <w:t>广东省智能网联汽车创新中心有限公司、广州高新兴网联科技有限公司、广州汽车集团股份有限公司、车城网（广州）智能科技有限公司、广州市智慧城市投资运营有限公司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7D427E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677ED85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E03F36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4</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0512DA1">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广式硬木家具制作技艺规范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DD9E60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广州市工业和信息化局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F0205B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家具行业协会、广州市番禺永华家具有限公司、广州广作工艺家具有限公司、广州市番禺区华兴红木家具有限公司、广州市松园木雕家具有限公司、广州市番禺区石碁古典红木家具行业协会、广州海关技术中心、广州市欣悦家居科技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91A0A0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905BBE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885"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520BF2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5</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7CCEEA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工程建设项目“多测合一”技术规程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0A4ED3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广州市规划和自然资源局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5F6BB9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广州市规划和自然资源局、广州市城市规划勘测设计研究院有限公司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1435E5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3C465D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F1515D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6</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A5365D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自然和文化遗产保护专项规划编制技术指南</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797461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广州市规划和自然资源局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1417E3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广州市规划和自然资源局、广州市城市规划勘测设计研究院有限公司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9D3DEF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E23975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25A6A5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7</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800D2F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历史文化名城保护档案归档整理和利用规范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7921C5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广州市规划和自然资源局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A171B8B">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规划和自然资源局、广州市城市建设档案馆、广州思勘测绘技术有限公司、广州市城市规划勘测设计研究院有限公司、广州市城市规划设计有限公司、华南理工大学建筑历史文化研究中心、广州方舆科技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982474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240CA85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A757FE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8</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104E6F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公共汽电车中途停靠站设置规范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31782A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广州市交通运输局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D175DE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广州市交通运输研究院有限公司、广州市客运交通管理处、华南理工大学土木与交通学院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8166D1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0ACAB45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DDBE94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9</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B274D1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rPr>
            </w:pPr>
            <w:r>
              <w:rPr>
                <w:rFonts w:hint="default" w:ascii="Times New Roman" w:hAnsi="Times New Roman" w:eastAsia="方正仿宋_GBK" w:cs="Times New Roman"/>
                <w:b w:val="0"/>
                <w:bCs w:val="0"/>
                <w:i w:val="0"/>
                <w:color w:val="000000"/>
                <w:kern w:val="0"/>
                <w:sz w:val="24"/>
                <w:szCs w:val="24"/>
                <w:u w:val="none"/>
                <w:lang w:val="en-US" w:eastAsia="zh-CN" w:bidi="ar"/>
              </w:rPr>
              <w:t>市政桥隧工程结构健康监测技术指南</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A43A01B">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广州市交通运输局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94064A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rPr>
            </w:pPr>
            <w:r>
              <w:rPr>
                <w:rFonts w:hint="default" w:ascii="Times New Roman" w:hAnsi="Times New Roman" w:eastAsia="方正仿宋_GBK" w:cs="Times New Roman"/>
                <w:b w:val="0"/>
                <w:bCs w:val="0"/>
                <w:i w:val="0"/>
                <w:color w:val="000000"/>
                <w:kern w:val="0"/>
                <w:sz w:val="24"/>
                <w:szCs w:val="24"/>
                <w:u w:val="none"/>
                <w:lang w:val="en-US" w:eastAsia="zh-CN" w:bidi="ar"/>
              </w:rPr>
              <w:t>广州市中心区交通项目管理中心、招商局重庆交通科研设计院有限公司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E6B370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66D76A2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6B6B61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10</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A165AB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中小学教学仪器配置及维护管理规范 第1部分：力学仪器</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FCBBD7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广州市教育局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11AA240">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广州市教育基建和装备中心、广州市标准化研究院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2ABD97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0BCC483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857B5EB">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11</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233C2F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白旗兜兰非共生萌发繁殖技术规程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C90B441">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B6C645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广州市林业和园林科学研究院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57F84F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955184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E9CA04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12</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3ABF8C0">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越橘叶蔓榕培育技术规程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19FE64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50E168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广州市林业和园林科学研究院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1F022E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16CE79A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EB6C1D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13</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A29B37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六斑月瓢虫人工扩繁技术规程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B27010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32919B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广州市林业和园林科学研究院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8817E0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00D8236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E75E39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14</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ED5E20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玉斑凤蝶人工繁育技术规程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315202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F180E9B">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广州市林业和园林科学研究院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B8BE37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3939B28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A58968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15</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B882C2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碳中和公园评价技术规范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9A858B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8A4CF3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广州市林业和园林科学研究院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487A94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4FB93C0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303423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16</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C2CB52B">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榕属主要种类苗木培育技术规程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6AC350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4D576E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广州市林业和园林科学研究院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CC1506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6E54A5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50D10F1">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17</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92A8EC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润楠属重要树种苗木培育技术规程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F3C1DC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AA0401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广州市林业和园林科学研究院、中国林业科学研究院热带林业研究所</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F29432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BA5EAD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095D36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18</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065E55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林下栽培香露兜技术规程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EEBA48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9F68F5B">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广州市林业和园林科学研究院、广东省林业科学研究院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87BC7A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75FEDF9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BCD025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19</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26A757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多彩森林营建技术规程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A6FA90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7E18D4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广州市林业和园林科学研究院、中国林业科学研究院热带林业研究所</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A6ACB4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1DF960F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317723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20</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C8C741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林地高压输电线路走廊造林技术规程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5E4576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E2CA74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广州市林业和园林科学研究院</w:t>
            </w:r>
            <w:r>
              <w:rPr>
                <w:rFonts w:hint="default" w:ascii="Times New Roman" w:hAnsi="Times New Roman" w:eastAsia="方正仿宋_GBK" w:cs="Times New Roman"/>
                <w:b w:val="0"/>
                <w:bCs w:val="0"/>
                <w:i w:val="0"/>
                <w:color w:val="000000"/>
                <w:kern w:val="0"/>
                <w:sz w:val="24"/>
                <w:szCs w:val="24"/>
                <w:u w:val="none"/>
                <w:lang w:val="en-US" w:eastAsia="zh-CN" w:bidi="ar"/>
              </w:rPr>
              <w:br w:type="textWrapping"/>
            </w:r>
            <w:r>
              <w:rPr>
                <w:rFonts w:hint="default" w:ascii="Times New Roman" w:hAnsi="Times New Roman" w:eastAsia="方正仿宋_GBK" w:cs="Times New Roman"/>
                <w:b w:val="0"/>
                <w:bCs w:val="0"/>
                <w:i w:val="0"/>
                <w:color w:val="000000"/>
                <w:kern w:val="0"/>
                <w:sz w:val="24"/>
                <w:szCs w:val="24"/>
                <w:u w:val="none"/>
                <w:lang w:val="en-US" w:eastAsia="zh-CN" w:bidi="ar"/>
              </w:rPr>
              <w:t>中国科学院华南植物园</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EDFB878">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7E7CA8B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866338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21</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428207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簕杜鹃杂交育种技术规程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213BC3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7EAA1B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广州市林业和园林科学研究院、仲恺农业工程学院园艺园林学院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1336D2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6C158F5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2BAB41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22</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89BAB60">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园林绿化工程施工和验收规范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DF3E6A0">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广州市林业和园林局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9AEFF7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广州市城市绿化协会</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CD72AB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11E240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96A9DC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23</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20F61E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“穗救易·共助空间”建设规范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2052C3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广州市民政局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46CE37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广州市民政局、广州市标准化研究院、广州市产业招商投资促进会</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89DD0A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6D8D0DE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A9777C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kern w:val="0"/>
                <w:sz w:val="24"/>
                <w:szCs w:val="24"/>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24</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6E0FCF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救助管理机构站内照料服务规范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F8BD2E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广州市民政局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8BA960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广州市救助管理站市区分站</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BA3A79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1D9BB63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FFC40C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kern w:val="0"/>
                <w:sz w:val="24"/>
                <w:szCs w:val="24"/>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25</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F6A60E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大气臭氧激光雷达监测管理要求和质量控制技术规范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AAAC67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广州市生态环境局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176E90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广东省广州生态环境监测中心站、广东省生态环境监测中心、中国科学院合肥物质科学研究院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223FA0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135501C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B19D93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26</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2C2B3A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广式早茶服务管理规范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65992E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广州市市场监督管理局（知识产权局）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00EE17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广州市标准化促进会、广州市越秀区市场监督管理局、广州市标准化研究院、越秀区饮食业商会、广州市点都德饮食有限公司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BF9E6F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7EB89FB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67BD270">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27</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EAF8FC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超高层建筑高速电梯使用管理与维护保养规范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0F2AF71">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广州市市场监督管理局（知识产权局）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AF8C39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广州市天河区市场监督管理局、广州特种设备检测研究院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1FABEF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04F9179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AB93EB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28</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59D6E7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既有住宅加装电梯安全与使用规范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5524B5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广州市市场监督管理局（知识产权局）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604E9A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特种设备检测研究院、广东省特种设备检测研究院、广州市越秀区市场监督管理局、广州市荔湾区市场监督管理局、广州市海珠区市场监督管理局、广州市黄埔区市场监督管理局、日立电梯（中国）有限公司、广日电梯工程有限公司、广州铨允电梯工程有限公司、广州市金的物业管理服务有限公司、广州市电梯行业协会、广州市物业管理协会</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54A8B91">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9518ED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D49F85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29</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9958CB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重载型自动扶梯、自动人行道运行管理规范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91AF1D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广州市市场监督管理局（知识产权局）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AF37A4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广东省特种设备检测研究院、广州市市场监督管理局</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6500A9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1A47E3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CB5985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30</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269E9D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b w:val="0"/>
                <w:bCs w:val="0"/>
                <w:i w:val="0"/>
                <w:color w:val="000000"/>
                <w:kern w:val="0"/>
                <w:sz w:val="24"/>
                <w:szCs w:val="24"/>
                <w:u w:val="none"/>
                <w:lang w:val="en-US" w:eastAsia="zh-CN" w:bidi="ar"/>
              </w:rPr>
              <w:t>医疗设备预防性维护管理规范第2部分：清洗消毒和灭菌设备</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2F6BCB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广州市市场监督管理局（知识产权局）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00A2FB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广东省基层医药学会、广州医科大学附属妇女儿童医疗中心、中山大学附属第一医院、广州市红十字会医院、南方医科大学第三附属医院、广州医科大学附属第二医院、广东药科大学附属第一医院、广州医科大学附属番禺中心医院、云浮市人民医院、广州明誉医疗科技有限公司、深圳市龙岗中心医院、佛山市第二人民医院、佛山市生物医学工程学会、惠州市中心人民医院、茂名市人民医院、广州市市场监督管理局、佛山市第一人民医院、深圳市龙华区中心医院、广州医科大学附属第一医院、中山大学附属第六医院、中山大学附属第七医院（深圳）</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AED72AA">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E41ECD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E3DF1A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31</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F12BA9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b w:val="0"/>
                <w:bCs w:val="0"/>
                <w:i w:val="0"/>
                <w:color w:val="000000"/>
                <w:kern w:val="0"/>
                <w:sz w:val="24"/>
                <w:szCs w:val="24"/>
                <w:u w:val="none"/>
                <w:lang w:val="en-US" w:eastAsia="zh-CN" w:bidi="ar"/>
              </w:rPr>
              <w:t>医疗设备预防性维护管理规范 第3部分：医用内窥镜设备</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6F80AD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广州市市场监督管理局（知识产权局）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86FC23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东省基层医药学会、中山大学附属第六医院、深圳市计量质量检测研究院、中山陈星海中西医结合医院、东莞南城医院、中山市小榄人民医院（中山市第五人民医院）、广州医科大学附属第二医院、高州市中医院、广州医科大学附属妇女儿童医疗中心、惠州市中心人民医院、深圳市龙岗中心医院、佛山市第二人民医院、广东省医疗器械质量监督检验所、广东省药监局审评认证中心、广州市市场监督管理局、华南理工大学国家药品监督管理局医疗器械监管科学研究基地、新型生物材料与高端医疗器械广东研究院、卡尔史托斯内窥镜（上海）有限公司、富士胶片（中国）投资有限公司、奥林巴斯（北京）销售服务有限公司广州分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5AEF05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27AE318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8046AA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32</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364348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b w:val="0"/>
                <w:bCs w:val="0"/>
                <w:i w:val="0"/>
                <w:color w:val="000000"/>
                <w:kern w:val="0"/>
                <w:sz w:val="24"/>
                <w:szCs w:val="24"/>
                <w:u w:val="none"/>
                <w:lang w:val="en-US" w:eastAsia="zh-CN" w:bidi="ar"/>
              </w:rPr>
              <w:t>幸福河湖建设与评价技术规范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68DE7C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广州市水务局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2A73B1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广州市河涌监测中心、珠江水利委员会珠江水利科学研究院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81C12E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896AD1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3E3CFE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33</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C4D29E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b w:val="0"/>
                <w:bCs w:val="0"/>
                <w:i w:val="0"/>
                <w:color w:val="000000"/>
                <w:kern w:val="0"/>
                <w:sz w:val="24"/>
                <w:szCs w:val="24"/>
                <w:u w:val="none"/>
                <w:lang w:val="en-US" w:eastAsia="zh-CN" w:bidi="ar"/>
              </w:rPr>
              <w:t>二次供水智慧泵房技术规程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703B4A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广州市水务局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D3D651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广州市自来水有限公司、安徽省城建设计研究总院股份有限公司华南分公司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00851C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4DDADDD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B39959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34</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58B687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b w:val="0"/>
                <w:bCs w:val="0"/>
                <w:i w:val="0"/>
                <w:color w:val="000000"/>
                <w:kern w:val="0"/>
                <w:sz w:val="24"/>
                <w:szCs w:val="24"/>
                <w:u w:val="none"/>
                <w:lang w:val="en-US" w:eastAsia="zh-CN" w:bidi="ar"/>
              </w:rPr>
              <w:t>自来水企业碳排放核算方法规范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E5F868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广州市水务局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F9B545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广州市自来水有限公司、广州能源检测研究院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DBE91B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6733571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9096E2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35</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1CC3B41">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b w:val="0"/>
                <w:bCs w:val="0"/>
                <w:i w:val="0"/>
                <w:color w:val="000000"/>
                <w:kern w:val="0"/>
                <w:sz w:val="24"/>
                <w:szCs w:val="24"/>
                <w:u w:val="none"/>
                <w:lang w:val="en-US" w:eastAsia="zh-CN" w:bidi="ar"/>
              </w:rPr>
              <w:t>城镇污水处理厂AAO工艺温室气体排放通量监测及排放量核算指南</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C67903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广州市水务局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C430A9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广州市净水有限公司、珠海深圳清华大学研究院创新中心</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D0AF81C">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40801A6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D67CFF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36</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A76EF0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b w:val="0"/>
                <w:bCs w:val="0"/>
                <w:i w:val="0"/>
                <w:color w:val="000000"/>
                <w:kern w:val="0"/>
                <w:sz w:val="24"/>
                <w:szCs w:val="24"/>
                <w:u w:val="none"/>
                <w:lang w:val="en-US" w:eastAsia="zh-CN" w:bidi="ar"/>
              </w:rPr>
              <w:t>污水治理企业ESG合规管理规范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3DB6050">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广州市水务局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8A3783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广州市净水有限公司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FD6F67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007D6F2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52F782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37</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E2C7D2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b w:val="0"/>
                <w:bCs w:val="0"/>
                <w:i w:val="0"/>
                <w:color w:val="000000"/>
                <w:kern w:val="0"/>
                <w:sz w:val="24"/>
                <w:szCs w:val="24"/>
                <w:u w:val="none"/>
                <w:lang w:val="en-US" w:eastAsia="zh-CN" w:bidi="ar"/>
              </w:rPr>
              <w:t>水文化遗产评价及认定规范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120B79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广州市水务局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B05EE3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水务局综合调研处、广州水务协会、广州市城市规划勘测设计研究院有限公司、广州珞珈环境技术有限公司、华南农业大学、广东河海工程咨询有限公司、广东南方建设集团有限公司、广州城品建筑设计院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779FD4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0FFFB00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939DCF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38</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923DBA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b w:val="0"/>
                <w:bCs w:val="0"/>
                <w:i w:val="0"/>
                <w:color w:val="000000"/>
                <w:kern w:val="0"/>
                <w:sz w:val="24"/>
                <w:szCs w:val="24"/>
                <w:u w:val="none"/>
                <w:lang w:val="en-US" w:eastAsia="zh-CN" w:bidi="ar"/>
              </w:rPr>
              <w:t>呼吸系统聚集性疫情室内通风状况监测调查卫生规范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3A653B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广州市卫生健康委员会</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09D5DC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广州市疾病预防控制中心、广州市胸科医院、广州市卫生监督所</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77E3E8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6C3E294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149057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39</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50B309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kern w:val="2"/>
                <w:sz w:val="24"/>
                <w:szCs w:val="24"/>
                <w:lang w:val="en-US" w:eastAsia="zh-CN" w:bidi="ar-SA"/>
              </w:rPr>
            </w:pPr>
            <w:r>
              <w:rPr>
                <w:rFonts w:hint="default" w:ascii="Times New Roman" w:hAnsi="Times New Roman" w:eastAsia="方正仿宋_GBK" w:cs="Times New Roman"/>
                <w:b w:val="0"/>
                <w:bCs w:val="0"/>
                <w:i w:val="0"/>
                <w:color w:val="000000"/>
                <w:kern w:val="0"/>
                <w:sz w:val="24"/>
                <w:szCs w:val="24"/>
                <w:u w:val="none"/>
                <w:lang w:val="en-US" w:eastAsia="zh-CN" w:bidi="ar"/>
              </w:rPr>
              <w:t>儿童青少年近视防控规范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6F3AC5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广州市卫生健康委员会</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3CD23E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广州市第一人民医院、广州市医师协会、广州市疾病预防控制中心、中山大学公共卫生学院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BEC51C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0" w:beforeAutospacing="0" w:after="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2CB525C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A0241B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40</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4736FC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广州地区医疗机构检查检验结果互认数据集规范和技术应用协议规范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94B84CB">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广州市卫生健康委员会</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C4ACCF1">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广州市卫生健康委员会、中国电信广州分公司、万达信息股份有限公司、广州市卫生健康技术鉴定和人才评价中心、广东亿迅科技有限公司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79F8DF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4D689BF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2B8D2D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41</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F4FCAC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健康管理随访服务规范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1FF77F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广州市卫生健康委员会</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864200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广州市干部和人才健康管理中心</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DD1BAD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7C93D6B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F6C961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42</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C5B0A2B">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健康体检机构护士服务规范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034F53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广州市卫生健康委员会</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544A0E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广州市干部和人才健康管理中心</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AB61F7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700E59C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0B11621">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43</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371A89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消防安全管理规范  村级工业园</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6952CE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广州市消防救援支队</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64D01D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广州市消防救援支队、广东汇和消防工程有限公司、广州市春隆消防工程有限公司广东传利标准研究院（有限合伙）</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50B826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6CB2E32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BAA38C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44</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39BDFB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消防安全管理规范  城中村自建房</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2EDECA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广州市消防救援支队</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27F096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广州市消防救援支队、深圳市城市公共安全技术研究院有限公司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B665A3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10D365A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B44787B">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45</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FFEDFE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消防安全管理规范  大型群众性活动</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C46F38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广州市消防救援支队</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D10194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广州市消防救援支队、建研防火科技有限公司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1C265F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7D422E9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15FEA7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46</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7C3E771">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政务信息化应用系统效能评估规范 第1部分：总则</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DEF333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广州市政务服务和数据管理局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62DA49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color w:val="000000"/>
                <w:kern w:val="2"/>
                <w:sz w:val="24"/>
                <w:szCs w:val="24"/>
                <w:lang w:val="en-US" w:eastAsia="zh-CN" w:bidi="ar-SA"/>
              </w:rPr>
            </w:pPr>
            <w:r>
              <w:rPr>
                <w:rFonts w:hint="default" w:ascii="Times New Roman" w:hAnsi="Times New Roman" w:eastAsia="方正仿宋_GBK" w:cs="Times New Roman"/>
                <w:b w:val="0"/>
                <w:bCs w:val="0"/>
                <w:i w:val="0"/>
                <w:color w:val="000000"/>
                <w:kern w:val="0"/>
                <w:sz w:val="24"/>
                <w:szCs w:val="24"/>
                <w:u w:val="none"/>
                <w:lang w:val="en-US" w:eastAsia="zh-CN" w:bidi="ar"/>
              </w:rPr>
              <w:t>广州市政务服务和数据管理局、暨南大学、广州市标准化研究院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007673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3752A33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162954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47</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5E62BB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政务信息化应用系统效能评估规范 第2部分：指标体系</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59E887B">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广州市政务服务和数据管理局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7071A8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广州市政务服务和数据管理局、暨南大学、广州市标准化研究院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4D3C9B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31C9EC0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9452D3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48</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24413E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政务信息化项目管理规范 第1部分：总则</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B1AD00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广州市政务服务和数据管理局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11477E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广州市政务服务和数据管理局、广州市标准化研究院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6448A3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18A509E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A56170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49</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9F5380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政务信息化项目管理规范 第2部分：信息技术应用创新项目管理要求</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6C13C1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广州市政务服务和数据管理局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D66E0D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广州市政务服务和数据管理局、广州市标准化研究院、广东省通信产业服务有限公司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4690C8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38C6552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080C9C0">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50</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68937B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数字政府统一基础运维规范 第4部分：政务外网网络安全运营服务要求</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B636C00">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广州市政务服务和数据管理局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03EABC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广州市数字政府运营中心、中国联合网络通信有限公司广州市分公司、广州市标准化研究院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83E1A4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344F8EB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0EC783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51</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157E480">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数字政府统一基础运维规范 第5部分：信息基础设施运行维护实施要求</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1157DE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广州市政务服务和数据管理局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63BE92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广州市数字政府运营中心、广州宽带主干网络有限公司、广州市标准化研究院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354CD42">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0C1A86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A7C117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52</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D6AFF9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数字政府统一基础运维规范 第6部分：政务云运营实施要求</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4F442A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广州市政务服务和数据管理局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E78739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广州市数字政府运营中心、广州航天云宏技术有限公司、广州市标准化研究院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1D2830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48373F3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26667A1">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53</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32D70F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数字政府统一基础运维规范 第7部分：政务外网网络安全运营实施要求</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C7D744A">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广州市政务服务和数据管理局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6422BF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广州市数字政府运营中心、中国联合网络通信有限公司广州市分公司、广州市标准化研究院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F0391A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41E4A1D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4A0C591">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54</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2BD4FE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公共空间无障碍环境设计规范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63DC65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广州市住房和城乡建设局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5D71FF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广州市城市规划勘测设计研究院有限公司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E3DCC0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77A8DB0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625786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55</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C61C81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地下市政基础设施普查技术规程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26D76CB">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广州市住房和城乡建设局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72C10E0">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广州市城市规划勘测设计研究院有限公司、广州市地下管线建设事务中心、广州市城市更新规划设计研究院有限公司、广州市自然资源测绘有限公司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105A63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6DB5FC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2E466B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56</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838E501">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模块化建筑评价标准</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B718CF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广州市住房和城乡建设局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79419E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中国建筑标准设计研究院有限公司、中建科工集团有限公司、中建科技集团有限公司、中国建筑第四工程局有限公司、中建海龙科技有限公司、广州市建筑集团有限公司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413EA1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FCC287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44EB42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57</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3A10AE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钢-混凝土组合模块集成建筑应用技术规程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112D94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广州市住房和城乡建设局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794505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中建科技集团有限公司、广州机场建设投资集团有限公司、广州安居集团有限公司、广州珠江实业集团有限公司、广州工业投资控股集团有限公司、广州市城市建设投资集团有限公司、广州市建设工程质量监督站、广州产投产业园投资发展集团有限公司、广州市工程勘察设计行业协会、广东省建筑设计研究院有限公司、深圳大学建筑设计研究院有限公司、广州市城市规划勘测设计研究院有限公司、广州市城市更新规划设计研究院有限公司、深圳深汕特别合作区中建科技有限公司、中建集成建筑智能制造（深圳）有限公司、广州市建筑科学研究院集团有限公司、华南理工大学建筑设计研究院有限公司、广州市设计院集团有限公司、广州珠江外资建筑设计院有限公司、广东省广建设计集团有限公司、广州市建设监理行业协会、广州市建筑集团有限公司、广东省建筑工程集团股份有限公司、中国建筑第四工程局有限公司、广州建筑工程监理有限公司、广州市广州工程建设监理有限公司、广州建筑产业研究院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5B1AF6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6F1086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E28689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58</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9B7E3E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信访社会工作服务规范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54EBAB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市信访局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384E79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广州市大德社会工作服务中心、广东工业大学、广西大学、广州市增城区信访局、中央财经大学</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0E16E1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spacing w:beforeAutospacing="0" w:afterAutospacing="0" w:line="300" w:lineRule="exact"/>
              <w:ind w:left="0" w:leftChars="0" w:right="0" w:rightChars="0"/>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5D33613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D786F9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59</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322D64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番石榴生产技术规程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8E1430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广州市农业农村局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5B9210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广东省农业科学院果树研究所、广州市南沙区万顷沙镇农业农村技术服务中心、广东省农业科学院果树研究所、 广州市南沙区农业服务中心</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7C0945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Autospacing="0" w:afterAutospacing="0" w:line="300" w:lineRule="exact"/>
              <w:ind w:left="0" w:leftChars="0" w:right="0" w:rightChars="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r>
              <w:rPr>
                <w:rFonts w:hint="default" w:ascii="Times New Roman" w:hAnsi="Times New Roman" w:eastAsia="方正仿宋_GBK" w:cs="Times New Roman"/>
                <w:sz w:val="24"/>
                <w:szCs w:val="24"/>
                <w:lang w:eastAsia="zh-CN"/>
              </w:rPr>
              <w:t>（由原《番石榴产期调节生产技术规程》《番石榴果实品质分级技术规程》《番石榴栽培技术规程》合并为《番石榴生产技术规程》，覆盖生产全链条）</w:t>
            </w:r>
          </w:p>
        </w:tc>
      </w:tr>
      <w:tr w14:paraId="0B6692F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8120A4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60</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56557C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设施樱桃番茄主要病虫害综合防控技术规程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9C152C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广州市农业农村局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01DAD2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广东省农业科学院设施农业研究所、广州市农业农村科学院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3FCAD5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Autospacing="0" w:afterAutospacing="0" w:line="300" w:lineRule="exact"/>
              <w:ind w:left="0" w:leftChars="0" w:right="0" w:rightChars="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0DD763E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883933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61</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EF7FDF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设施大棚水稻育秧-网纹甜瓜轮作周年生产技术规程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F0ECB0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广州市农业农村局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E08F49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广东省农业科学院设施农业研究所 、广州市从化区农业技术推广中心</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BA289A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Autospacing="0" w:afterAutospacing="0" w:line="300" w:lineRule="exact"/>
              <w:ind w:left="0" w:leftChars="0" w:right="0" w:rightChars="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153F617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0619E9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62</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ED94DC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种植气雾栽培设施建设指南</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3CE7D6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广州市农业农村局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4CB02BE">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广州南沙现代农业产业集团有限公司、广州南沙明珠农业发展有限公司、广州南沙明曦检测服务有限公司、广州市农产品质量安全监督所、广州市南沙区农业服务中心、广州市花都区农业技术管理中心</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5966641">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Autospacing="0" w:afterAutospacing="0" w:line="300" w:lineRule="exact"/>
              <w:ind w:left="0" w:leftChars="0" w:right="0" w:rightChars="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192724B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8D1FA9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63</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FC6E4D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炭步槟榔香芋标准化种植技术规程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226B983">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广州市农业农村局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42A1A6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广州市农产品质量安全监督所</w:t>
            </w:r>
            <w:r>
              <w:rPr>
                <w:rFonts w:hint="default" w:ascii="Times New Roman" w:hAnsi="Times New Roman" w:eastAsia="方正仿宋_GBK" w:cs="Times New Roman"/>
                <w:b w:val="0"/>
                <w:bCs w:val="0"/>
                <w:i w:val="0"/>
                <w:color w:val="000000"/>
                <w:kern w:val="0"/>
                <w:sz w:val="24"/>
                <w:szCs w:val="24"/>
                <w:u w:val="none"/>
                <w:lang w:val="en-US" w:eastAsia="zh-CN" w:bidi="ar"/>
              </w:rPr>
              <w:br w:type="textWrapping"/>
            </w:r>
            <w:r>
              <w:rPr>
                <w:rFonts w:hint="default" w:ascii="Times New Roman" w:hAnsi="Times New Roman" w:eastAsia="方正仿宋_GBK" w:cs="Times New Roman"/>
                <w:b w:val="0"/>
                <w:bCs w:val="0"/>
                <w:i w:val="0"/>
                <w:color w:val="000000"/>
                <w:kern w:val="0"/>
                <w:sz w:val="24"/>
                <w:szCs w:val="24"/>
                <w:u w:val="none"/>
                <w:lang w:val="en-US" w:eastAsia="zh-CN" w:bidi="ar"/>
              </w:rPr>
              <w:t>广州市花都区农业技术管理中心、广州市农业农村科学院</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7D77B18">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Autospacing="0" w:afterAutospacing="0" w:line="300" w:lineRule="exact"/>
              <w:ind w:left="0" w:leftChars="0" w:right="0" w:rightChars="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23743AB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07B57D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64</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C5C93B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仙进奉荔枝生产技术规程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430630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广州市农业农村局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B53B5DC">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广州市增城区农业技术推广中心、广州市仙基农业发展有限公司、华南农业大学、广东省农科院果树科学研究所</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CC901C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Autospacing="0" w:afterAutospacing="0" w:line="300" w:lineRule="exact"/>
              <w:ind w:left="0" w:leftChars="0" w:right="0" w:rightChars="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14F5170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18C7B9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65</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AC4CDEF">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阳光玫瑰葡萄栽培技术规程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2863ED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广州市农业农村局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91CF6A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广州市农业技术推广中心、华南农业大学园艺学院、广东生态工程职业学院园艺与食品学院、广州市白云区丰益蔬果种植专业合作社</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EC3E8E7">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Autospacing="0" w:afterAutospacing="0" w:line="300" w:lineRule="exact"/>
              <w:ind w:left="0" w:leftChars="0" w:right="0" w:rightChars="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制定</w:t>
            </w:r>
          </w:p>
        </w:tc>
      </w:tr>
      <w:tr w14:paraId="7989D2E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8D2D8E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66</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2B083D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公共厕所建设与管理规范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0ECA74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广州市城市管理和综合执法局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894369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广州市城市管理技术研究中心(广州市生活垃圾分类管理事务中心)、广州市城市管理和综合执法局</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E2A99DD">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Autospacing="0" w:afterAutospacing="0" w:line="300" w:lineRule="exact"/>
              <w:ind w:left="0" w:leftChars="0" w:right="0" w:rightChars="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修订</w:t>
            </w:r>
          </w:p>
        </w:tc>
      </w:tr>
      <w:tr w14:paraId="0B0427D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F1AD68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67</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0EFD5C80">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建设工程档案编制规范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452857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广州市规划和自然资源局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DDF3C5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广州市城市建设档案馆、广州市标准化研究院、广州市建设工程质量监督站</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B47271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Autospacing="0" w:afterAutospacing="0" w:line="300" w:lineRule="exact"/>
              <w:ind w:left="0" w:leftChars="0" w:right="0" w:rightChars="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修订</w:t>
            </w:r>
          </w:p>
        </w:tc>
      </w:tr>
      <w:tr w14:paraId="0CFBB62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AA2EB78">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68</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F981B6B">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地籍调查规程</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361168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广州市规划和自然资源局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1B165F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广州市规划和自然资源局、广州市城市规划勘测设计研究院有限公司、广州市自然资源测绘有限公司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0EF41B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Autospacing="0" w:afterAutospacing="0" w:line="300" w:lineRule="exact"/>
              <w:ind w:left="0" w:leftChars="0" w:right="0" w:rightChars="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修订</w:t>
            </w:r>
          </w:p>
        </w:tc>
      </w:tr>
      <w:tr w14:paraId="56D8CB5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D3D5437">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69</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EF2A03D">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居家社区养老服务规范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3C7BFB86">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广州市民政局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1B369085">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广州市家庭经济核对和养老服务指导中心、广州市民政局养老服务处、广东省养老服务业协会</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48D36D8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Autospacing="0" w:afterAutospacing="0" w:line="300" w:lineRule="exact"/>
              <w:ind w:left="0" w:leftChars="0" w:right="0" w:rightChars="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修订</w:t>
            </w:r>
          </w:p>
        </w:tc>
      </w:tr>
      <w:tr w14:paraId="4530461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 w:hRule="atLeast"/>
          <w:jc w:val="center"/>
        </w:trPr>
        <w:tc>
          <w:tcPr>
            <w:tcW w:w="417"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3FF1FC2">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b w:val="0"/>
                <w:bCs w:val="0"/>
                <w:i w:val="0"/>
                <w:color w:val="000000"/>
                <w:kern w:val="0"/>
                <w:sz w:val="24"/>
                <w:szCs w:val="24"/>
                <w:u w:val="none"/>
                <w:lang w:val="en-US" w:eastAsia="zh-CN" w:bidi="ar"/>
              </w:rPr>
              <w:t>70</w:t>
            </w:r>
          </w:p>
        </w:tc>
        <w:tc>
          <w:tcPr>
            <w:tcW w:w="1265"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2513E324">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用户生活给水系统设计、施工及验收规范</w:t>
            </w:r>
          </w:p>
        </w:tc>
        <w:tc>
          <w:tcPr>
            <w:tcW w:w="98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5F60279B">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i w:val="0"/>
                <w:color w:val="000000"/>
                <w:kern w:val="0"/>
                <w:sz w:val="24"/>
                <w:szCs w:val="24"/>
                <w:u w:val="none"/>
                <w:lang w:val="en-US" w:eastAsia="zh-CN" w:bidi="ar"/>
              </w:rPr>
            </w:pPr>
            <w:r>
              <w:rPr>
                <w:rFonts w:hint="default" w:ascii="Times New Roman" w:hAnsi="Times New Roman" w:eastAsia="方正仿宋_GBK" w:cs="Times New Roman"/>
                <w:b w:val="0"/>
                <w:bCs w:val="0"/>
                <w:i w:val="0"/>
                <w:color w:val="000000"/>
                <w:kern w:val="0"/>
                <w:sz w:val="24"/>
                <w:szCs w:val="24"/>
                <w:u w:val="none"/>
                <w:lang w:val="en-US" w:eastAsia="zh-CN" w:bidi="ar"/>
              </w:rPr>
              <w:t>广州市水务局</w:t>
            </w:r>
          </w:p>
        </w:tc>
        <w:tc>
          <w:tcPr>
            <w:tcW w:w="1631"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7BE45709">
            <w:pPr>
              <w:keepNext w:val="0"/>
              <w:keepLines w:val="0"/>
              <w:pageBreakBefore w:val="0"/>
              <w:widowControl w:val="0"/>
              <w:suppressLineNumbers w:val="0"/>
              <w:kinsoku/>
              <w:wordWrap/>
              <w:overflowPunct/>
              <w:topLinePunct w:val="0"/>
              <w:autoSpaceDE/>
              <w:autoSpaceDN/>
              <w:bidi w:val="0"/>
              <w:adjustRightInd w:val="0"/>
              <w:snapToGrid w:val="0"/>
              <w:spacing w:line="300" w:lineRule="exact"/>
              <w:jc w:val="center"/>
              <w:textAlignment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b w:val="0"/>
                <w:bCs w:val="0"/>
                <w:i w:val="0"/>
                <w:color w:val="000000"/>
                <w:kern w:val="0"/>
                <w:sz w:val="24"/>
                <w:szCs w:val="24"/>
                <w:u w:val="none"/>
                <w:lang w:val="en-US" w:eastAsia="zh-CN" w:bidi="ar"/>
              </w:rPr>
              <w:t>广州市自来水有限公司</w:t>
            </w:r>
          </w:p>
        </w:tc>
        <w:tc>
          <w:tcPr>
            <w:tcW w:w="702" w:type="pct"/>
            <w:tcBorders>
              <w:top w:val="single" w:color="000000" w:sz="6" w:space="0"/>
              <w:left w:val="single" w:color="000000" w:sz="6" w:space="0"/>
              <w:bottom w:val="single" w:color="000000" w:sz="6" w:space="0"/>
              <w:right w:val="single" w:color="000000" w:sz="6" w:space="0"/>
            </w:tcBorders>
            <w:noWrap w:val="0"/>
            <w:tcMar>
              <w:top w:w="75" w:type="dxa"/>
              <w:left w:w="105" w:type="dxa"/>
              <w:bottom w:w="75" w:type="dxa"/>
              <w:right w:w="105" w:type="dxa"/>
            </w:tcMar>
            <w:vAlign w:val="center"/>
          </w:tcPr>
          <w:p w14:paraId="646E83A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val="0"/>
              <w:snapToGrid w:val="0"/>
              <w:spacing w:beforeAutospacing="0" w:afterAutospacing="0" w:line="300" w:lineRule="exact"/>
              <w:ind w:left="0" w:leftChars="0" w:right="0" w:rightChars="0"/>
              <w:jc w:val="center"/>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修订</w:t>
            </w:r>
          </w:p>
        </w:tc>
      </w:tr>
    </w:tbl>
    <w:p w14:paraId="42CE3554"/>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黑体_GBK">
    <w:altName w:val="微软雅黑"/>
    <w:panose1 w:val="02000000000000000000"/>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3ZDhhMTNlYjdhYzYwN2ZlZjg0OTA4NGExOTcxNjAifQ=="/>
  </w:docVars>
  <w:rsids>
    <w:rsidRoot w:val="486F1DEE"/>
    <w:rsid w:val="486F1D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_Style 5"/>
    <w:basedOn w:val="3"/>
    <w:next w:val="1"/>
    <w:qFormat/>
    <w:uiPriority w:val="0"/>
    <w:pPr>
      <w:ind w:firstLine="200" w:firstLineChars="200"/>
    </w:pPr>
    <w:rPr>
      <w:rFonts w:ascii="Times New Roman" w:hAnsi="Times New Roman" w:eastAsia="宋体" w:cs="Times New Roman"/>
      <w:sz w:val="24"/>
      <w:szCs w:val="22"/>
    </w:rPr>
  </w:style>
  <w:style w:type="paragraph" w:customStyle="1" w:styleId="3">
    <w:name w:val="正文 New New"/>
    <w:next w:val="2"/>
    <w:qFormat/>
    <w:uiPriority w:val="0"/>
    <w:pPr>
      <w:widowControl w:val="0"/>
      <w:jc w:val="both"/>
    </w:pPr>
    <w:rPr>
      <w:rFonts w:ascii="Times New Roman" w:hAnsi="Times New Roman" w:eastAsia="宋体" w:cs="Times New Roman"/>
      <w:kern w:val="2"/>
      <w:sz w:val="21"/>
      <w:szCs w:val="24"/>
      <w:lang w:val="en-US" w:eastAsia="zh-CN"/>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7">
    <w:name w:val="msonormalcxspmiddle"/>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2</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2024-09-12T03:29:00Z</dcterms:created>
  <dc:creator>叶菲</dc:creator>
  <cp:lastModifiedBy>叶菲</cp:lastModifiedBy>
  <dcterms:modified xsi:type="dcterms:W3CDTF">2024-09-12T03:31:23Z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B13A1A5CDC6F41CE84157CDC93F92B7D_11</vt:lpwstr>
  </property>
</Properties>
</file>