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both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</w:p>
    <w:p>
      <w:pPr>
        <w:pStyle w:val="2"/>
        <w:rPr>
          <w:rFonts w:hint="default"/>
          <w:lang w:val="en-US" w:eastAsia="zh-CN"/>
        </w:rPr>
      </w:pPr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2024年省市场监管系统转移市县专项资金</w:t>
      </w:r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国家知识产权优势示范企业项目</w:t>
      </w:r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审核结果和资金拟分配方案</w:t>
      </w:r>
    </w:p>
    <w:bookmarkEnd w:id="0"/>
    <w:p>
      <w:pPr>
        <w:pStyle w:val="2"/>
        <w:rPr>
          <w:rFonts w:hint="eastAsia"/>
          <w:lang w:eastAsia="zh-CN"/>
        </w:rPr>
      </w:pPr>
    </w:p>
    <w:tbl>
      <w:tblPr>
        <w:tblStyle w:val="3"/>
        <w:tblW w:w="90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5306"/>
        <w:gridCol w:w="1389"/>
        <w:gridCol w:w="149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tblHeader/>
        </w:trPr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5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8"/>
                <w:szCs w:val="28"/>
              </w:rPr>
              <w:t>申报单位名称</w:t>
            </w:r>
          </w:p>
        </w:tc>
        <w:tc>
          <w:tcPr>
            <w:tcW w:w="1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8"/>
                <w:szCs w:val="28"/>
              </w:rPr>
              <w:t>审核结果</w:t>
            </w:r>
          </w:p>
        </w:tc>
        <w:tc>
          <w:tcPr>
            <w:tcW w:w="14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8"/>
                <w:szCs w:val="28"/>
                <w:lang w:eastAsia="zh-CN"/>
              </w:rPr>
              <w:t>拟扶持金额（万元）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广州地铁设计研究院股份有限公司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广州达安基因股份有限公司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广州万孚生物技术股份有限公司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泰斗微电子科技有限公司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广州王老吉药业股份有限公司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广州广电运通信息科技有限公司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广州明珞装备股份有限公司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招商华软信息有限公司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佳都科技集团股份有限公司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广州市儒兴科技股份有限公司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广州亿航智能技术有限公司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广州白云山陈李济药厂有限公司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广州白云山拜迪生物医药有限公司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广州一品红制药有限公司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广州辰东新材料有限公司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露乐健康科技股份有限公司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广州华糖食品有限公司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金发科技股份有限公司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广州白云山明兴制药有限公司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中船黄埔文冲船舶有限公司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21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广州小鹏汽车科技有限公司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22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南方电网科学研究院有限责任公司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23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广东电网有限责任公司电力科学研究院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广船国际有限公司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汇专科技集团股份有限公司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26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日立电梯（中国）有限公司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27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科益展智能装备有限公司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28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京信通信技术（广州）有限公司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29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南方电网数字电网研究院有限公司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广州新科佳都科技有限公司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31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广州科城环保科技有限公司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32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广州医软智能科技有限公司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33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广州维港环保科技有限公司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34</w:t>
            </w:r>
          </w:p>
        </w:tc>
        <w:tc>
          <w:tcPr>
            <w:tcW w:w="5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数字广东网络建设有限公司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3ZDhhMTNlYjdhYzYwN2ZlZjg0OTA4NGExOTcxNjAifQ=="/>
  </w:docVars>
  <w:rsids>
    <w:rsidRoot w:val="2CDE0616"/>
    <w:rsid w:val="2CDE0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line="600" w:lineRule="exact"/>
      <w:outlineLvl w:val="1"/>
    </w:pPr>
    <w:rPr>
      <w:rFonts w:ascii="Cambria" w:hAnsi="Cambria" w:eastAsia="黑体" w:cs="宋体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2024-05-20T08:19:00Z</dcterms:created>
  <dc:creator>叶菲</dc:creator>
  <cp:lastModifiedBy>叶菲</cp:lastModifiedBy>
  <dcterms:modified xsi:type="dcterms:W3CDTF">2024-05-20T08:19:51Z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B2594EF991DA455783187F0D05BEA3E6_11</vt:lpwstr>
  </property>
</Properties>
</file>