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2023年广州市促进商务高质量发展专项资金商业网点建设专题（第二批）公示表</w:t>
      </w:r>
    </w:p>
    <w:tbl>
      <w:tblPr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3"/>
        <w:gridCol w:w="3118"/>
        <w:gridCol w:w="3379"/>
        <w:gridCol w:w="12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bookmarkStart w:id="0" w:name="_GoBack"/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拟扶持项目名称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拟扶持企业名单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拟扶持金额（万元）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广州南沙悦方城项目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广州方圆辉宏房地产有限公司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中国铁建南沙环宇城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广州南沙中铁实业发展有限公司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广州健康港星河COCO Park项目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广州凯星商业管理有限公司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广州黄埔大悦汇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广州悦丰商业管理有限公司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正佳科学馆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正佳企业集团有限公司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白云美湾广场一期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广州白云美湾置业有限公司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天河城商业天河城奥莱公园项目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广东粤海天河城商业有限公司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广州红棉中大门T11服装设计师品牌中心首期项目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广州联合交易园区经营投资有限公司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广州星寰国际商业中心商场收尾工程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广州广南房产发展有限公司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时代·芳华里CR8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广州佳裕投资有限公司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广州国际轻纺城产业共创服务中心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凯华控股集团有限公司（曾用名：凯华地产（中国）集团有限公司）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高德置地广场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广州市明和实业有限公司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广州美博城时尚化升级一期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广东安华美博经济发展有限公司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天河路商圈项目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广州信息投资有限公司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黄沙水产集中结算系统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广州黄沙水产有限公司（曾用名：广州黄沙水产交易市场有限公司）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中港皮具城升级改造工程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广州翔耀置业有限公司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万菱广场内外贸一体化升级项目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广州市万菱置业有限公司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一方东山文化创意园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广东省商业集团有限公司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apM时代国际时尚化升级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广州时代商业物业经营有限公司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广百展贸数字化提升项目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广州市广百展贸股份有限公司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18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广物汽贸数字化转型升级建设</w:t>
            </w:r>
          </w:p>
        </w:tc>
        <w:tc>
          <w:tcPr>
            <w:tcW w:w="19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广物汽贸股份有限公司</w:t>
            </w:r>
          </w:p>
        </w:tc>
        <w:tc>
          <w:tcPr>
            <w:tcW w:w="7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DC4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2023-11-07T01:45:24Z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638DCED3D94341F0B17A5FC474C234A3_12</vt:lpwstr>
  </property>
</Properties>
</file>