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left"/>
        <w:rPr>
          <w:rFonts w:hint="eastAsia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adjustRightInd w:val="0"/>
        <w:snapToGrid w:val="0"/>
        <w:jc w:val="center"/>
        <w:rPr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</w:rPr>
        <w:t>2023年广东省市场监督管理局促进经济高质量发展专项资金（第二批）分配方案</w:t>
      </w:r>
    </w:p>
    <w:bookmarkEnd w:id="0"/>
    <w:tbl>
      <w:tblPr>
        <w:tblStyle w:val="2"/>
        <w:tblW w:w="146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1143"/>
        <w:gridCol w:w="2561"/>
        <w:gridCol w:w="1151"/>
        <w:gridCol w:w="1313"/>
        <w:gridCol w:w="1406"/>
        <w:gridCol w:w="1238"/>
        <w:gridCol w:w="1462"/>
        <w:gridCol w:w="1369"/>
        <w:gridCol w:w="1256"/>
        <w:gridCol w:w="11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tblHeader/>
          <w:jc w:val="center"/>
        </w:trPr>
        <w:tc>
          <w:tcPr>
            <w:tcW w:w="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14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预算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代码</w:t>
            </w:r>
          </w:p>
        </w:tc>
        <w:tc>
          <w:tcPr>
            <w:tcW w:w="256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地区（单位）</w:t>
            </w:r>
          </w:p>
        </w:tc>
        <w:tc>
          <w:tcPr>
            <w:tcW w:w="115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资金额</w:t>
            </w: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万元）</w:t>
            </w:r>
          </w:p>
        </w:tc>
        <w:tc>
          <w:tcPr>
            <w:tcW w:w="804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第二十四届中国专利奖奖金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tblHeader/>
          <w:jc w:val="center"/>
        </w:trPr>
        <w:tc>
          <w:tcPr>
            <w:tcW w:w="43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</w:p>
        </w:tc>
        <w:tc>
          <w:tcPr>
            <w:tcW w:w="115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中国专利金奖（</w:t>
            </w: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项）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中国外观设计金奖（</w:t>
            </w: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项）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中国专利银奖（</w:t>
            </w: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  <w:t>8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项）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中国外观设计银奖（</w:t>
            </w: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  <w:t>8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项）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中国专利优秀（</w:t>
            </w: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  <w:t>249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项）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中国外观优秀奖（</w:t>
            </w:r>
            <w:r>
              <w:rPr>
                <w:rFonts w:ascii="Times New Roman" w:hAnsi="Times New Roman" w:eastAsia="黑体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28"/>
                <w:szCs w:val="28"/>
              </w:rPr>
              <w:t>项）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color w:val="000000"/>
                <w:spacing w:val="-20"/>
                <w:kern w:val="0"/>
                <w:sz w:val="24"/>
                <w:szCs w:val="24"/>
              </w:rPr>
              <w:t>部门预算经济分类项目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4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9340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400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400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400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400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7470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270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一</w:t>
            </w: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118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省级小计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118001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广东省市场监管局小计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广东省市场监管局（转拨中山大学）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广东省市场监管局（转拨暨南大学）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广东省市场监管局（转拨华南理工大学）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270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270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156006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省教育厅小计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广东工业大学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二</w:t>
            </w: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601 </w:t>
            </w:r>
          </w:p>
        </w:tc>
        <w:tc>
          <w:tcPr>
            <w:tcW w:w="256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地市小计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8980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400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400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400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400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7110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270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601001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广州市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2910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200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150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2460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广州小鹏汽车科技有限公司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南方电网科学研究院有限责任公司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广州鹿山新材料股份有限公司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广州地铁设计研究院股份有限公司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广东汇天航空航天科技有限公司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广州朗圣药业有限公司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广州白云山医药集团股份有限公司白云山制药总厂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贝恩医疗设备（广州）有限公司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广州市拓璞电器发展有限公司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广州白云电器设备股份有限公司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广州市联柔机械设备有限公司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中国南方电网有限责任公司超高压输电公司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广州市奥威亚电子科技有限公司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广州众诺电子技术有限公司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广州禾信仪器股份有限公司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广州市华晟健康产业有限公司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广州珐玛珈智能设备股份有限公司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广州创赛生物医用材料有限公司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云舟生物科技（广州）股份有限公司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广州新济药业科技有限公司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京信通信技术（广州）有限公司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广州维港环保科技有限公司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广东广田包装机械有限公司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广州拜费尔空气净化材料有限公司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广州视睿电子科技有限公司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乐比（广州）健康产业有限公司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亿航智能设备（广州）有限公司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广州瑞松北斗汽车装备有限公司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呈和科技股份有限公司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广州格拉姆生物科技有限公司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广州市万世德智能装备科技有限公司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达尔嘉（广州）标识设备有限公司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环境保护部华南环境科学研究所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广州明珞装备股份有限公司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广州市第一市政工程有限公司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广州中设机器人智能装备股份有限公司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广州奥翼电子科技股份有限公司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广州万孚生物技术股份有限公司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广州金升阳科技有限公司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广州辰东新材料有限公司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奥格科技股份有限公司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广州倍健医疗用品有限公司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广东电网有限责任公司电力科学研究院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广州酷狗计算机科技有限公司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广州迈普再生医学科技股份有限公司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广州洁特生物过滤股份有限公司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南方海洋科学与工程广东省实验室（广州）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广州市一变电气设备有限公司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广州致远电子股份有限公司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广州金域医学检验中心有限公司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广州立白企业集团有限公司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广东丸美生物技术股份有限公司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科益展智能装备有限公司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中国南方电网有限责任公司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广州赛莱拉干细胞科技股份有限公司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广州锐嘉工业股份有限公司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广州文远知行科技有限公司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广州博依特智能信息科技有限公司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广州奥克林餐厨降解设备有限公司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广州白云山星群（药业）股份有限公司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广州嘉德乐生化科技有限公司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南方电网电力科技股份有限公司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汇专科技集团股份有限公司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广州爱浦路网络技术有限公司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广州白云山花城药业有限公司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广东省建筑装饰工程有限公司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露乐健康科技股份有限公司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广东华南疫苗股份有限公司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金发科技股份有限公司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广州汽车集团股份有限公司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广东水电二局股份有限公司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广州达意隆包装机械股份有限公司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广州迪森热能技术股份有限公司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广州广电运通金融电子股份有限公司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广州华沃检测技术有限公司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广州三孚新材料科技股份有限公司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广州视源电子科技股份有限公司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80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佳都科技集团股份有限公司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中船黄埔文冲船舶有限公司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602001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深圳市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3370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300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200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200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150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2370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150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深圳迈瑞生物医疗电子股份有限公司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100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深圳创维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-RGB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电子有限公司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华为技术有限公司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深圳先进技术研究院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中兴通讯股份有限公司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50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深圳市普渡科技有限公司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深圳传音控股股份有限公司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深圳市德方纳米科技股份有限公司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深南电路股份有限公司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深圳精智机器有限公司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荣耀终端有限公司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深圳市安品有机硅材料有限公司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深圳市瑞凌实业集团股份有限公司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海能达通信股份有限公司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深圳光峰科技股份有限公司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中广核核电运营有限公司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中广核工程有限公司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深信服科技股份有限公司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深圳纳德光学有限公司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电连技术股份有限公司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深圳市海思半导体有限公司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中建科技集团有限公司深圳分公司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惠科股份有限公司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深圳市兆威机电股份有限公司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深圳飞骧科技股份有限公司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深圳市鹰眼在线电子科技有限公司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深圳市奥拓电子股份有限公司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深圳拓邦股份有限公司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深圳善康医药科技股份有限公司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深圳飞扬骏研新材料股份有限公司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深圳市新产业生物医学工程股份有限公司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深圳市优必选科技有限公司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深圳云天励飞技术股份有限公司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深圳烯湾科技有限公司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深圳市腾讯网络信息技术有限公司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金蝶软件（中国）有限公司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深圳市越疆科技有限公司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深圳大学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深圳市帝迈生物技术有限公司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深圳市速腾聚创科技有限公司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深圳达实智能股份有限公司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深圳大普微电子科技有限公司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腾讯音乐娱乐科技（深圳）有限公司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深圳市鼎阳科技股份有限公司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深圳供电局有限公司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深圳市华星光电半导体显示技术有限公司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深圳市城市交通规划设计研究中心股份有限公司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锐石创芯（深圳）科技股份有限公司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深圳市海柔创新科技有限公司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深圳吉因加医学检验实验室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深圳市誉辰智能装备股份有限公司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深圳市国艺园林建设有限公司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深圳市安保医疗科技股份有限公司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招商局重工（深圳）有限公司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深圳新益昌科技股份有限公司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芯海科技（深圳）股份有限公司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盛视科技股份有限公司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万魔声学股份有限公司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深圳市优必选科技股份有限公司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未来穿戴健康科技股份有限公司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中国国际海运集装箱（集团）股份有限公司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深圳南云微电子有限公司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深圳市聚飞光电股份有限公司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深圳邦健生物医疗设备股份有限公司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深圳华大智造科技股份有限公司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深圳市大疆创新科技有限公司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深圳市共济科技股份有限公司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深圳市杰普特光电股份有限公司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深圳市拉普拉斯能源技术有限公司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深圳市通用测试系统有限公司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深圳市唯特偶新材料股份有限公司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深圳市信宇人科技股份有限公司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深圳市长盈精密技术股份有限公司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90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90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腾讯科技（深圳）有限公司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110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天马微电子股份有限公司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90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90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影石创新科技股份有限公司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80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中广核研究院有限公司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中国广核集团有限公司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603001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珠海市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480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450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珠海市魅族科技有限公司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广东溢多利生物科技股份有限公司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珠海凌达压缩机有限公司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珠海安生凤凰制药有限公司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珠海联云科技有限公司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珠海维尔康生物科技有限公司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珠海锐翔智能科技有限公司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乐健科技（珠海）有限公司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珠海云洲智能科技股份有限公司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珠海普乐美厨卫有限公司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珠海丽珠试剂股份有限公司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珠海一微半导体股份有限公司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珠海格力电器股份有限公司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605001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佛山市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1020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780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90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佛山市国星光电股份有限公司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佛山市顺德区震德精密机械有限公司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佛山市恒力泰机械有限公司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广东松下环境系统有限公司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广东美的厨房电器制造有限公司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佛山市定中机械有限公司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广东星联精密机械有限公司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日丰企业集团有限公司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日丰企业（佛山）有限公司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广东美芝制冷设备有限公司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佛山市云米电器科技有限公司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广东金意陶陶瓷集团有限公司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广东欧谱曼迪科技有限公司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佛山市威灵洗涤电机制造有限公司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佛山欧神诺陶瓷有限公司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库卡机器人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)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广东美的暖通设备有限公司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佛山市清极能源科技有限公司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佛山隆深机器人有限公司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佛山汇百盛激光科技有限公司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广东科凯达智能机器人有限公司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佛山市顺德区美的洗涤电器制造有限公司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佛山市缇诺卫浴有限公司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佛山科学技术学院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广东冠能电力科技发展有限公司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海信家电集团股份有限公司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广东格兰仕集团有限公司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广东美的制冷设备有限公司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80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广东兴发铝业有限公司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606001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韶关市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90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90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乳源东阳光氟有限公司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乳源东阳光机械有限公司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乳源瑶族自治县东阳光化成箔有限公司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607001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河源市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精电（河源）显示技术有限公司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608001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惠州市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惠州亿纬锂能股份有限公司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609001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梅州市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博敏电子股份有限公司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611001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东莞市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690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50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100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540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广东小天才科技有限公司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广东科视光学技术股份有限公司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广东广益科技实业有限公司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广东博力威科技股份有限公司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广东高标电子科技有限公司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广东思沃先进装备有限公司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广东天机智能系统有限公司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广东科隆威智能装备股份有限公司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玖龙纸业（东莞）有限公司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广东正业科技股份有限公司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东莞长联新材料科技股份有限公司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东莞市逸昊金属材料科技有限公司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生益电子股份有限公司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慕思健康睡眠股份有限公司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东莞市天美新自动化设备有限公司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OPPO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广东移动通信有限公司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80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华为终端有限公司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80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南兴装备股份有限公司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612001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中山市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150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150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广东光阳电器有限公司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广东和胜工业铝材股份有限公司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广东乐心医疗电子股份有限公司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中山市木林森电子有限公司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613001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江门市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江门市得实计算机外部设备有限公司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天地壹号饮料股份有限公司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618001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清远市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30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广东金发科技有限公司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621001 </w:t>
            </w: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>云浮市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60 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- </w:t>
            </w: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201114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8"/>
                <w:szCs w:val="28"/>
              </w:rPr>
              <w:t>一力制药（罗定）有限公司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131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23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textAlignment w:val="center"/>
              <w:rPr>
                <w:rFonts w:ascii="Times New Roman" w:hAnsi="Times New Roman" w:eastAsia="仿宋_GB2312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8"/>
                <w:szCs w:val="28"/>
              </w:rPr>
              <w:t>60</w:t>
            </w:r>
          </w:p>
        </w:tc>
        <w:tc>
          <w:tcPr>
            <w:tcW w:w="12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bCs/>
                <w:color w:val="000000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NTY3Zjg3MDRkZTUxYmY0ODYwMzExMGJjZmYwNjYifQ=="/>
  </w:docVars>
  <w:rsids>
    <w:rsidRoot w:val="522003E1"/>
    <w:rsid w:val="522003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2023-11-06T06:52:00Z</dcterms:created>
  <dc:creator>胡翌婧</dc:creator>
  <cp:lastModifiedBy>胡翌婧</cp:lastModifiedBy>
  <dcterms:modified xsi:type="dcterms:W3CDTF">2023-11-06T06:54:32Z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2E9D06856200444583F9D4777F04C53D_11</vt:lpwstr>
  </property>
</Properties>
</file>