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附件</w:t>
      </w:r>
    </w:p>
    <w:p>
      <w:pPr>
        <w:rPr>
          <w:rFonts w:hint="eastAsia" w:ascii="宋体" w:hAnsi="宋体" w:eastAsia="宋体" w:cs="宋体"/>
          <w:sz w:val="24"/>
          <w:szCs w:val="32"/>
          <w:lang w:eastAsia="zh-CN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2022年进一步促进先进制造业发展办法“首次获评国家企业技术中心奖励”审核结果公示名单</w:t>
      </w:r>
    </w:p>
    <w:p>
      <w:pP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87"/>
        <w:gridCol w:w="2268"/>
        <w:gridCol w:w="2523"/>
        <w:gridCol w:w="1381"/>
        <w:gridCol w:w="1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8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单位名称</w:t>
            </w:r>
          </w:p>
        </w:tc>
        <w:tc>
          <w:tcPr>
            <w:tcW w:w="25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统一社会信用代码</w:t>
            </w:r>
          </w:p>
        </w:tc>
        <w:tc>
          <w:tcPr>
            <w:tcW w:w="13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审核结果</w:t>
            </w:r>
          </w:p>
        </w:tc>
        <w:tc>
          <w:tcPr>
            <w:tcW w:w="15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审核金额（万元）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8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广州达安基因股份有限公司</w:t>
            </w:r>
          </w:p>
        </w:tc>
        <w:tc>
          <w:tcPr>
            <w:tcW w:w="252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91440101190445368X</w:t>
            </w:r>
          </w:p>
        </w:tc>
        <w:tc>
          <w:tcPr>
            <w:tcW w:w="13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通过</w:t>
            </w:r>
          </w:p>
        </w:tc>
        <w:tc>
          <w:tcPr>
            <w:tcW w:w="156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8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广州市昊志机电股份有限公司</w:t>
            </w:r>
          </w:p>
        </w:tc>
        <w:tc>
          <w:tcPr>
            <w:tcW w:w="252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91440101795545871B</w:t>
            </w:r>
            <w:bookmarkStart w:id="0" w:name="_GoBack"/>
            <w:bookmarkEnd w:id="0"/>
          </w:p>
        </w:tc>
        <w:tc>
          <w:tcPr>
            <w:tcW w:w="13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通过</w:t>
            </w:r>
          </w:p>
        </w:tc>
        <w:tc>
          <w:tcPr>
            <w:tcW w:w="156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300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515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2023-09-25T03:36:06Z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4D876CAFBB0A43E4A0C7EB9975FB6AFB_12</vt:lpwstr>
  </property>
</Properties>
</file>